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1E4" w:rsidRPr="00BA01E4" w:rsidRDefault="00BA01E4" w:rsidP="00BA01E4">
      <w:pPr>
        <w:spacing w:before="100" w:beforeAutospacing="1" w:after="100" w:afterAutospacing="1"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The native folded structure of a protein is dictated by several factors. Which is the most important?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5"/>
        <w:gridCol w:w="2597"/>
      </w:tblGrid>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1pt;height:18.4pt" o:ole="">
                  <v:imagedata r:id="rId5" o:title=""/>
                </v:shape>
                <w:control r:id="rId6" w:name="DefaultOcxName" w:shapeid="_x0000_i1038"/>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disulfide bonds</w:t>
            </w:r>
          </w:p>
        </w:tc>
      </w:tr>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 id="_x0000_i1037" type="#_x0000_t75" style="width:20.1pt;height:18.4pt" o:ole="">
                  <v:imagedata r:id="rId5" o:title=""/>
                </v:shape>
                <w:control r:id="rId7" w:name="DefaultOcxName1" w:shapeid="_x0000_i1037"/>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interactions with solvent</w:t>
            </w:r>
          </w:p>
        </w:tc>
      </w:tr>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 id="_x0000_i1036" type="#_x0000_t75" style="width:20.1pt;height:18.4pt" o:ole="">
                  <v:imagedata r:id="rId5" o:title=""/>
                </v:shape>
                <w:control r:id="rId8" w:name="DefaultOcxName2" w:shapeid="_x0000_i1036"/>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pH and ionic strength of solvent</w:t>
            </w:r>
          </w:p>
        </w:tc>
      </w:tr>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14:anchorId="74D3F167" wp14:editId="01E0EC4A">
                  <wp:extent cx="223520" cy="223520"/>
                  <wp:effectExtent l="0" t="0" r="5080" b="5080"/>
                  <wp:docPr id="1" name="Picture 1" descr="http://owl.cengage.com/owlimage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wl.cengage.com/owlimages/che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 id="_x0000_i1120" type="#_x0000_t75" style="width:20.1pt;height:18.4pt" o:ole="">
                  <v:imagedata r:id="rId5" o:title=""/>
                </v:shape>
                <w:control r:id="rId10" w:name="DefaultOcxName3" w:shapeid="_x0000_i1120"/>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the sequence of the protein</w:t>
            </w:r>
          </w:p>
        </w:tc>
      </w:tr>
    </w:tbl>
    <w:p w:rsidR="00BA01E4" w:rsidRPr="00BA01E4" w:rsidRDefault="00BA01E4" w:rsidP="00BA01E4">
      <w:pPr>
        <w:spacing w:before="100" w:beforeAutospacing="1" w:after="100" w:afterAutospacing="1"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Proteins that form stable quaternary structure do so because</w:t>
      </w:r>
      <w:proofErr w:type="gramStart"/>
      <w:r w:rsidRPr="00BA01E4">
        <w:rPr>
          <w:rFonts w:ascii="Arial" w:eastAsia="Times New Roman" w:hAnsi="Arial" w:cs="Arial"/>
          <w:color w:val="000000"/>
          <w:sz w:val="18"/>
          <w:szCs w:val="18"/>
        </w:rPr>
        <w:t>:</w:t>
      </w:r>
      <w:proofErr w:type="gramEnd"/>
      <w:r w:rsidRPr="00BA01E4">
        <w:rPr>
          <w:rFonts w:ascii="Arial" w:eastAsia="Times New Roman" w:hAnsi="Arial" w:cs="Arial"/>
          <w:color w:val="000000"/>
          <w:sz w:val="18"/>
          <w:szCs w:val="18"/>
        </w:rPr>
        <w:br/>
      </w:r>
      <w:r w:rsidRPr="00BA01E4">
        <w:rPr>
          <w:rFonts w:ascii="Arial" w:eastAsia="Times New Roman" w:hAnsi="Arial" w:cs="Arial"/>
          <w:color w:val="000000"/>
          <w:sz w:val="18"/>
          <w:szCs w:val="18"/>
        </w:rPr>
        <w:br/>
        <w:t>A] There are enhanced polar interactions between the subunits relative to polar interactions with the solvent.</w:t>
      </w:r>
      <w:r w:rsidRPr="00BA01E4">
        <w:rPr>
          <w:rFonts w:ascii="Arial" w:eastAsia="Times New Roman" w:hAnsi="Arial" w:cs="Arial"/>
          <w:color w:val="000000"/>
          <w:sz w:val="18"/>
          <w:szCs w:val="18"/>
        </w:rPr>
        <w:br/>
        <w:t>B] There are increased van der Waals interactions at the subunit interfaces favoring quaternary structure formation.</w:t>
      </w:r>
      <w:r w:rsidRPr="00BA01E4">
        <w:rPr>
          <w:rFonts w:ascii="Arial" w:eastAsia="Times New Roman" w:hAnsi="Arial" w:cs="Arial"/>
          <w:color w:val="000000"/>
          <w:sz w:val="18"/>
          <w:szCs w:val="18"/>
        </w:rPr>
        <w:br/>
        <w:t>C] There is a considerable increase in entropy as a result of water molecules being excluded from the subunit interface.</w:t>
      </w:r>
      <w:r w:rsidRPr="00BA01E4">
        <w:rPr>
          <w:rFonts w:ascii="Arial" w:eastAsia="Times New Roman" w:hAnsi="Arial" w:cs="Arial"/>
          <w:color w:val="000000"/>
          <w:sz w:val="18"/>
          <w:szCs w:val="18"/>
        </w:rPr>
        <w:br/>
        <w:t>D] Each individual subunit becomes more flexible in the quaternary structure overcoming the entropy loss resulting from combining subunits.</w:t>
      </w:r>
      <w:bookmarkStart w:id="0" w:name="_GoBack"/>
      <w:bookmarkEnd w:id="0"/>
      <w:r w:rsidRPr="00BA01E4">
        <w:rPr>
          <w:rFonts w:ascii="Arial" w:eastAsia="Times New Roman" w:hAnsi="Arial" w:cs="Arial"/>
          <w:color w:val="000000"/>
          <w:sz w:val="18"/>
          <w:szCs w:val="18"/>
        </w:rPr>
        <w:br/>
      </w:r>
      <w:r w:rsidRPr="00BA01E4">
        <w:rPr>
          <w:rFonts w:ascii="Arial" w:eastAsia="Times New Roman" w:hAnsi="Arial" w:cs="Arial"/>
          <w:color w:val="000000"/>
          <w:sz w:val="18"/>
          <w:szCs w:val="18"/>
        </w:rPr>
        <w:br/>
      </w:r>
      <w:proofErr w:type="gramStart"/>
      <w:r w:rsidRPr="00BA01E4">
        <w:rPr>
          <w:rFonts w:ascii="Arial" w:eastAsia="Times New Roman" w:hAnsi="Arial" w:cs="Arial"/>
          <w:color w:val="000000"/>
          <w:sz w:val="18"/>
          <w:szCs w:val="18"/>
        </w:rPr>
        <w:t>Which is the correct answer:</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5"/>
        <w:gridCol w:w="1336"/>
      </w:tblGrid>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14:anchorId="60FE57B6" wp14:editId="1877C47A">
                  <wp:extent cx="223520" cy="223520"/>
                  <wp:effectExtent l="0" t="0" r="5080" b="5080"/>
                  <wp:docPr id="2" name="Picture 2" descr="http://owl.cengage.com/owlimage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owl.cengage.com/owlimages/che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 id="_x0000_i1121" type="#_x0000_t75" style="width:20.1pt;height:18.4pt" o:ole="">
                  <v:imagedata r:id="rId5" o:title=""/>
                </v:shape>
                <w:control r:id="rId11" w:name="DefaultOcxName5" w:shapeid="_x0000_i1121"/>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A, B, &amp; C</w:t>
            </w:r>
          </w:p>
        </w:tc>
      </w:tr>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 id="_x0000_i1058" type="#_x0000_t75" style="width:20.1pt;height:18.4pt" o:ole="">
                  <v:imagedata r:id="rId5" o:title=""/>
                </v:shape>
                <w:control r:id="rId12" w:name="DefaultOcxName11" w:shapeid="_x0000_i1058"/>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A &amp; B</w:t>
            </w:r>
          </w:p>
        </w:tc>
      </w:tr>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 id="_x0000_i1057" type="#_x0000_t75" style="width:20.1pt;height:18.4pt" o:ole="">
                  <v:imagedata r:id="rId5" o:title=""/>
                </v:shape>
                <w:control r:id="rId13" w:name="DefaultOcxName21" w:shapeid="_x0000_i1057"/>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B &amp; C</w:t>
            </w:r>
          </w:p>
        </w:tc>
      </w:tr>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 id="_x0000_i1056" type="#_x0000_t75" style="width:20.1pt;height:18.4pt" o:ole="">
                  <v:imagedata r:id="rId5" o:title=""/>
                </v:shape>
                <w:control r:id="rId14" w:name="DefaultOcxName31" w:shapeid="_x0000_i1056"/>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A &amp; C</w:t>
            </w:r>
          </w:p>
        </w:tc>
      </w:tr>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 id="_x0000_i1055" type="#_x0000_t75" style="width:20.1pt;height:18.4pt" o:ole="">
                  <v:imagedata r:id="rId5" o:title=""/>
                </v:shape>
                <w:control r:id="rId15" w:name="DefaultOcxName4" w:shapeid="_x0000_i1055"/>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All of the Above</w:t>
            </w:r>
          </w:p>
        </w:tc>
      </w:tr>
    </w:tbl>
    <w:p w:rsidR="00BA01E4" w:rsidRPr="00BA01E4" w:rsidRDefault="00BA01E4" w:rsidP="00BA01E4">
      <w:pPr>
        <w:spacing w:before="100" w:beforeAutospacing="1" w:after="100" w:afterAutospacing="1"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What are the major factors that favor the formation of quaternary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5"/>
        <w:gridCol w:w="2317"/>
      </w:tblGrid>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 id="_x0000_i1078" type="#_x0000_t75" style="width:20.1pt;height:18.4pt" o:ole="">
                  <v:imagedata r:id="rId5" o:title=""/>
                </v:shape>
                <w:control r:id="rId16" w:name="DefaultOcxName6" w:shapeid="_x0000_i1078"/>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ΔS solvent and ΔS subunits</w:t>
            </w:r>
          </w:p>
        </w:tc>
      </w:tr>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 id="_x0000_i1077" type="#_x0000_t75" style="width:20.1pt;height:18.4pt" o:ole="">
                  <v:imagedata r:id="rId5" o:title=""/>
                </v:shape>
                <w:control r:id="rId17" w:name="DefaultOcxName12" w:shapeid="_x0000_i1077"/>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ΔH solvent and ΔS subunits</w:t>
            </w:r>
          </w:p>
        </w:tc>
      </w:tr>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 id="_x0000_i1076" type="#_x0000_t75" style="width:20.1pt;height:18.4pt" o:ole="">
                  <v:imagedata r:id="rId5" o:title=""/>
                </v:shape>
                <w:control r:id="rId18" w:name="DefaultOcxName22" w:shapeid="_x0000_i1076"/>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ΔH solvent and ΔH subunits</w:t>
            </w:r>
          </w:p>
        </w:tc>
      </w:tr>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14:anchorId="37F38F9A" wp14:editId="15D8E356">
                  <wp:extent cx="223520" cy="223520"/>
                  <wp:effectExtent l="0" t="0" r="5080" b="5080"/>
                  <wp:docPr id="3" name="Picture 3" descr="http://owl.cengage.com/owlimage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owl.cengage.com/owlimages/che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 id="_x0000_i1122" type="#_x0000_t75" style="width:20.1pt;height:18.4pt" o:ole="">
                  <v:imagedata r:id="rId5" o:title=""/>
                </v:shape>
                <w:control r:id="rId19" w:name="DefaultOcxName32" w:shapeid="_x0000_i1122"/>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ΔS solvent and ΔH subunits</w:t>
            </w:r>
          </w:p>
        </w:tc>
      </w:tr>
    </w:tbl>
    <w:p w:rsidR="00BA01E4" w:rsidRPr="00BA01E4" w:rsidRDefault="00BA01E4" w:rsidP="00BA01E4">
      <w:pPr>
        <w:spacing w:before="100" w:beforeAutospacing="1" w:after="100" w:afterAutospacing="1"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Which of the following non-covalent forces or interactions plays the dominant role in protein folding?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5"/>
        <w:gridCol w:w="2237"/>
      </w:tblGrid>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 id="_x0000_i1096" type="#_x0000_t75" style="width:20.1pt;height:18.4pt" o:ole="">
                  <v:imagedata r:id="rId5" o:title=""/>
                </v:shape>
                <w:control r:id="rId20" w:name="DefaultOcxName7" w:shapeid="_x0000_i1096"/>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Hydrogen Bonds</w:t>
            </w:r>
          </w:p>
        </w:tc>
      </w:tr>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 id="_x0000_i1095" type="#_x0000_t75" style="width:20.1pt;height:18.4pt" o:ole="">
                  <v:imagedata r:id="rId5" o:title=""/>
                </v:shape>
                <w:control r:id="rId21" w:name="DefaultOcxName13" w:shapeid="_x0000_i1095"/>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Van der Waals Interactions</w:t>
            </w:r>
          </w:p>
        </w:tc>
      </w:tr>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14:anchorId="2735C352" wp14:editId="5492E247">
                  <wp:extent cx="223520" cy="223520"/>
                  <wp:effectExtent l="0" t="0" r="5080" b="5080"/>
                  <wp:docPr id="4" name="Picture 4" descr="http://owl.cengage.com/owlimage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owl.cengage.com/owlimages/che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 id="_x0000_i1123" type="#_x0000_t75" style="width:20.1pt;height:18.4pt" o:ole="">
                  <v:imagedata r:id="rId5" o:title=""/>
                </v:shape>
                <w:control r:id="rId22" w:name="DefaultOcxName23" w:shapeid="_x0000_i1123"/>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Hydrophobic Interactions</w:t>
            </w:r>
          </w:p>
        </w:tc>
      </w:tr>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 id="_x0000_i1093" type="#_x0000_t75" style="width:20.1pt;height:18.4pt" o:ole="">
                  <v:imagedata r:id="rId5" o:title=""/>
                </v:shape>
                <w:control r:id="rId23" w:name="DefaultOcxName33" w:shapeid="_x0000_i1093"/>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Electrostatic Interactions</w:t>
            </w:r>
          </w:p>
        </w:tc>
      </w:tr>
    </w:tbl>
    <w:p w:rsidR="00BA01E4" w:rsidRPr="00BA01E4" w:rsidRDefault="00BA01E4" w:rsidP="00BA01E4">
      <w:pPr>
        <w:spacing w:before="100" w:beforeAutospacing="1" w:after="100" w:afterAutospacing="1"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Which of the following is a benefit of intrinsically unstructured proteins?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5"/>
        <w:gridCol w:w="8550"/>
      </w:tblGrid>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 id="_x0000_i1119" type="#_x0000_t75" style="width:20.1pt;height:18.4pt" o:ole="">
                  <v:imagedata r:id="rId5" o:title=""/>
                </v:shape>
                <w:control r:id="rId24" w:name="DefaultOcxName8" w:shapeid="_x0000_i1119"/>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A. Compared with compact, folded proteins, disordered segments in proteins appear to be able to form larger intermolecular interfaces to which ligands could bind.</w:t>
            </w:r>
          </w:p>
        </w:tc>
      </w:tr>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 id="_x0000_i1118" type="#_x0000_t75" style="width:20.1pt;height:18.4pt" o:ole="">
                  <v:imagedata r:id="rId5" o:title=""/>
                </v:shape>
                <w:control r:id="rId25" w:name="DefaultOcxName14" w:shapeid="_x0000_i1118"/>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B. The flexibility of disordered proteins may reduce protein, genome and cell sizes.</w:t>
            </w:r>
          </w:p>
        </w:tc>
      </w:tr>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14:anchorId="681C1D6E" wp14:editId="19A2028B">
                  <wp:extent cx="223520" cy="223520"/>
                  <wp:effectExtent l="0" t="0" r="5080" b="5080"/>
                  <wp:docPr id="6" name="Picture 6" descr="http://owl.cengage.com/owlimages/xma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owl.cengage.com/owlimages/xmark.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 id="_x0000_i1124" type="#_x0000_t75" style="width:20.1pt;height:18.4pt" o:ole="">
                  <v:imagedata r:id="rId27" o:title=""/>
                </v:shape>
                <w:control r:id="rId28" w:name="DefaultOcxName24" w:shapeid="_x0000_i1124"/>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C. Disordered proteins cannot adapt their structures to bind to multiple ligands, which increases their specificity.</w:t>
            </w:r>
          </w:p>
        </w:tc>
      </w:tr>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 id="_x0000_i1116" type="#_x0000_t75" style="width:20.1pt;height:18.4pt" o:ole="">
                  <v:imagedata r:id="rId5" o:title=""/>
                </v:shape>
                <w:control r:id="rId29" w:name="DefaultOcxName34" w:shapeid="_x0000_i1116"/>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D. All of the above</w:t>
            </w:r>
          </w:p>
        </w:tc>
      </w:tr>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14:anchorId="77485274" wp14:editId="2C9022AE">
                  <wp:extent cx="223520" cy="223520"/>
                  <wp:effectExtent l="0" t="0" r="5080" b="5080"/>
                  <wp:docPr id="5" name="Picture 5" descr="http://owl.cengage.com/owlimages/GreenRigh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owl.cengage.com/owlimages/GreenRightArrow.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 id="_x0000_i1115" type="#_x0000_t75" style="width:20.1pt;height:18.4pt" o:ole="">
                  <v:imagedata r:id="rId5" o:title=""/>
                </v:shape>
                <w:control r:id="rId31" w:name="DefaultOcxName41" w:shapeid="_x0000_i1115"/>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E. Answers A and B.</w:t>
            </w:r>
          </w:p>
        </w:tc>
      </w:tr>
    </w:tbl>
    <w:p w:rsidR="00BA01E4" w:rsidRPr="00BA01E4" w:rsidRDefault="00BA01E4" w:rsidP="00BA01E4">
      <w:pPr>
        <w:spacing w:before="100" w:beforeAutospacing="1" w:after="100" w:afterAutospacing="1"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The primary sequence of a protein governs</w:t>
      </w:r>
      <w:proofErr w:type="gramStart"/>
      <w:r w:rsidRPr="00BA01E4">
        <w:rPr>
          <w:rFonts w:ascii="Arial" w:eastAsia="Times New Roman" w:hAnsi="Arial" w:cs="Arial"/>
          <w:color w:val="000000"/>
          <w:sz w:val="18"/>
          <w:szCs w:val="18"/>
        </w:rPr>
        <w:t>:</w:t>
      </w:r>
      <w:proofErr w:type="gramEnd"/>
      <w:r w:rsidRPr="00BA01E4">
        <w:rPr>
          <w:rFonts w:ascii="Arial" w:eastAsia="Times New Roman" w:hAnsi="Arial" w:cs="Arial"/>
          <w:color w:val="000000"/>
          <w:sz w:val="18"/>
          <w:szCs w:val="18"/>
        </w:rPr>
        <w:br/>
      </w:r>
      <w:r w:rsidRPr="00BA01E4">
        <w:rPr>
          <w:rFonts w:ascii="Arial" w:eastAsia="Times New Roman" w:hAnsi="Arial" w:cs="Arial"/>
          <w:color w:val="000000"/>
          <w:sz w:val="18"/>
          <w:szCs w:val="18"/>
        </w:rPr>
        <w:br/>
        <w:t>A] The final folded structure of the protein</w:t>
      </w:r>
      <w:r w:rsidRPr="00BA01E4">
        <w:rPr>
          <w:rFonts w:ascii="Arial" w:eastAsia="Times New Roman" w:hAnsi="Arial" w:cs="Arial"/>
          <w:color w:val="000000"/>
          <w:sz w:val="18"/>
          <w:szCs w:val="18"/>
        </w:rPr>
        <w:br/>
        <w:t>B] The localization of the protein</w:t>
      </w:r>
      <w:r w:rsidRPr="00BA01E4">
        <w:rPr>
          <w:rFonts w:ascii="Arial" w:eastAsia="Times New Roman" w:hAnsi="Arial" w:cs="Arial"/>
          <w:color w:val="000000"/>
          <w:sz w:val="18"/>
          <w:szCs w:val="18"/>
        </w:rPr>
        <w:br/>
        <w:t xml:space="preserve">C] The position of </w:t>
      </w:r>
      <w:proofErr w:type="spellStart"/>
      <w:r w:rsidRPr="00BA01E4">
        <w:rPr>
          <w:rFonts w:ascii="Arial" w:eastAsia="Times New Roman" w:hAnsi="Arial" w:cs="Arial"/>
          <w:color w:val="000000"/>
          <w:sz w:val="18"/>
          <w:szCs w:val="18"/>
        </w:rPr>
        <w:t>disulphide</w:t>
      </w:r>
      <w:proofErr w:type="spellEnd"/>
      <w:r w:rsidRPr="00BA01E4">
        <w:rPr>
          <w:rFonts w:ascii="Arial" w:eastAsia="Times New Roman" w:hAnsi="Arial" w:cs="Arial"/>
          <w:color w:val="000000"/>
          <w:sz w:val="18"/>
          <w:szCs w:val="18"/>
        </w:rPr>
        <w:t xml:space="preserve"> bonds in the protein</w:t>
      </w:r>
      <w:r w:rsidRPr="00BA01E4">
        <w:rPr>
          <w:rFonts w:ascii="Arial" w:eastAsia="Times New Roman" w:hAnsi="Arial" w:cs="Arial"/>
          <w:color w:val="000000"/>
          <w:sz w:val="18"/>
          <w:szCs w:val="18"/>
        </w:rPr>
        <w:br/>
        <w:t>D] The position of post translational modifications of the protein</w:t>
      </w:r>
      <w:r w:rsidRPr="00BA01E4">
        <w:rPr>
          <w:rFonts w:ascii="Arial" w:eastAsia="Times New Roman" w:hAnsi="Arial" w:cs="Arial"/>
          <w:color w:val="000000"/>
          <w:sz w:val="18"/>
          <w:szCs w:val="18"/>
        </w:rPr>
        <w:br/>
      </w:r>
      <w:r w:rsidRPr="00BA01E4">
        <w:rPr>
          <w:rFonts w:ascii="Arial" w:eastAsia="Times New Roman" w:hAnsi="Arial" w:cs="Arial"/>
          <w:color w:val="000000"/>
          <w:sz w:val="18"/>
          <w:szCs w:val="18"/>
        </w:rPr>
        <w:br/>
        <w:t>Which is the correct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5"/>
        <w:gridCol w:w="1336"/>
      </w:tblGrid>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 id="_x0000_i1146" type="#_x0000_t75" style="width:20.1pt;height:18.4pt" o:ole="">
                  <v:imagedata r:id="rId5" o:title=""/>
                </v:shape>
                <w:control r:id="rId32" w:name="DefaultOcxName9" w:shapeid="_x0000_i1146"/>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A, C, and D</w:t>
            </w:r>
          </w:p>
        </w:tc>
      </w:tr>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 id="_x0000_i1145" type="#_x0000_t75" style="width:20.1pt;height:18.4pt" o:ole="">
                  <v:imagedata r:id="rId5" o:title=""/>
                </v:shape>
                <w:control r:id="rId33" w:name="DefaultOcxName15" w:shapeid="_x0000_i1145"/>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A and C</w:t>
            </w:r>
          </w:p>
        </w:tc>
      </w:tr>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 id="_x0000_i1144" type="#_x0000_t75" style="width:20.1pt;height:18.4pt" o:ole="">
                  <v:imagedata r:id="rId5" o:title=""/>
                </v:shape>
                <w:control r:id="rId34" w:name="DefaultOcxName25" w:shapeid="_x0000_i1144"/>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A and D</w:t>
            </w:r>
          </w:p>
        </w:tc>
      </w:tr>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 id="_x0000_i1143" type="#_x0000_t75" style="width:20.1pt;height:18.4pt" o:ole="">
                  <v:imagedata r:id="rId5" o:title=""/>
                </v:shape>
                <w:control r:id="rId35" w:name="DefaultOcxName35" w:shapeid="_x0000_i1143"/>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A</w:t>
            </w:r>
          </w:p>
        </w:tc>
      </w:tr>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14:anchorId="077599CA" wp14:editId="459989E3">
                  <wp:extent cx="223520" cy="223520"/>
                  <wp:effectExtent l="0" t="0" r="5080" b="5080"/>
                  <wp:docPr id="7" name="Picture 7" descr="http://owl.cengage.com/owlimage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owl.cengage.com/owlimages/che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 id="_x0000_i1142" type="#_x0000_t75" style="width:20.1pt;height:18.4pt" o:ole="">
                  <v:imagedata r:id="rId27" o:title=""/>
                </v:shape>
                <w:control r:id="rId36" w:name="DefaultOcxName42" w:shapeid="_x0000_i1142"/>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All of the Above</w:t>
            </w:r>
          </w:p>
        </w:tc>
      </w:tr>
    </w:tbl>
    <w:p w:rsidR="00BA01E4" w:rsidRPr="00BA01E4" w:rsidRDefault="00BA01E4" w:rsidP="00BA01E4">
      <w:pPr>
        <w:spacing w:before="100" w:beforeAutospacing="1" w:after="100" w:afterAutospacing="1"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What are the advantages of forming a quaternary structure?</w:t>
      </w:r>
      <w:r w:rsidRPr="00BA01E4">
        <w:rPr>
          <w:rFonts w:ascii="Arial" w:eastAsia="Times New Roman" w:hAnsi="Arial" w:cs="Arial"/>
          <w:color w:val="000000"/>
          <w:sz w:val="18"/>
          <w:szCs w:val="18"/>
        </w:rPr>
        <w:br/>
      </w:r>
      <w:r w:rsidRPr="00BA01E4">
        <w:rPr>
          <w:rFonts w:ascii="Arial" w:eastAsia="Times New Roman" w:hAnsi="Arial" w:cs="Arial"/>
          <w:color w:val="000000"/>
          <w:sz w:val="18"/>
          <w:szCs w:val="18"/>
        </w:rPr>
        <w:br/>
      </w:r>
      <w:proofErr w:type="gramStart"/>
      <w:r w:rsidRPr="00BA01E4">
        <w:rPr>
          <w:rFonts w:ascii="Arial" w:eastAsia="Times New Roman" w:hAnsi="Arial" w:cs="Arial"/>
          <w:color w:val="000000"/>
          <w:sz w:val="18"/>
          <w:szCs w:val="18"/>
        </w:rPr>
        <w:t>a</w:t>
      </w:r>
      <w:proofErr w:type="gramEnd"/>
      <w:r w:rsidRPr="00BA01E4">
        <w:rPr>
          <w:rFonts w:ascii="Arial" w:eastAsia="Times New Roman" w:hAnsi="Arial" w:cs="Arial"/>
          <w:color w:val="000000"/>
          <w:sz w:val="18"/>
          <w:szCs w:val="18"/>
        </w:rPr>
        <w:t>. stability: a decrease in the surface to volume ratio and shielding of hydrophobic residues from the solvent.</w:t>
      </w:r>
      <w:r w:rsidRPr="00BA01E4">
        <w:rPr>
          <w:rFonts w:ascii="Arial" w:eastAsia="Times New Roman" w:hAnsi="Arial" w:cs="Arial"/>
          <w:color w:val="000000"/>
          <w:sz w:val="18"/>
          <w:szCs w:val="18"/>
        </w:rPr>
        <w:br/>
      </w:r>
      <w:proofErr w:type="gramStart"/>
      <w:r w:rsidRPr="00BA01E4">
        <w:rPr>
          <w:rFonts w:ascii="Arial" w:eastAsia="Times New Roman" w:hAnsi="Arial" w:cs="Arial"/>
          <w:color w:val="000000"/>
          <w:sz w:val="18"/>
          <w:szCs w:val="18"/>
        </w:rPr>
        <w:t>b</w:t>
      </w:r>
      <w:proofErr w:type="gramEnd"/>
      <w:r w:rsidRPr="00BA01E4">
        <w:rPr>
          <w:rFonts w:ascii="Arial" w:eastAsia="Times New Roman" w:hAnsi="Arial" w:cs="Arial"/>
          <w:color w:val="000000"/>
          <w:sz w:val="18"/>
          <w:szCs w:val="18"/>
        </w:rPr>
        <w:t xml:space="preserve">. genomic economy: less DNA required to code for a monomer that forms a </w:t>
      </w:r>
      <w:proofErr w:type="spellStart"/>
      <w:r w:rsidRPr="00BA01E4">
        <w:rPr>
          <w:rFonts w:ascii="Arial" w:eastAsia="Times New Roman" w:hAnsi="Arial" w:cs="Arial"/>
          <w:color w:val="000000"/>
          <w:sz w:val="18"/>
          <w:szCs w:val="18"/>
        </w:rPr>
        <w:t>homodimer</w:t>
      </w:r>
      <w:proofErr w:type="spellEnd"/>
      <w:r w:rsidRPr="00BA01E4">
        <w:rPr>
          <w:rFonts w:ascii="Arial" w:eastAsia="Times New Roman" w:hAnsi="Arial" w:cs="Arial"/>
          <w:color w:val="000000"/>
          <w:sz w:val="18"/>
          <w:szCs w:val="18"/>
        </w:rPr>
        <w:t>.</w:t>
      </w:r>
      <w:r w:rsidRPr="00BA01E4">
        <w:rPr>
          <w:rFonts w:ascii="Arial" w:eastAsia="Times New Roman" w:hAnsi="Arial" w:cs="Arial"/>
          <w:color w:val="000000"/>
          <w:sz w:val="18"/>
          <w:szCs w:val="18"/>
        </w:rPr>
        <w:br/>
      </w:r>
      <w:proofErr w:type="gramStart"/>
      <w:r w:rsidRPr="00BA01E4">
        <w:rPr>
          <w:rFonts w:ascii="Arial" w:eastAsia="Times New Roman" w:hAnsi="Arial" w:cs="Arial"/>
          <w:color w:val="000000"/>
          <w:sz w:val="18"/>
          <w:szCs w:val="18"/>
        </w:rPr>
        <w:t>c</w:t>
      </w:r>
      <w:proofErr w:type="gramEnd"/>
      <w:r w:rsidRPr="00BA01E4">
        <w:rPr>
          <w:rFonts w:ascii="Arial" w:eastAsia="Times New Roman" w:hAnsi="Arial" w:cs="Arial"/>
          <w:color w:val="000000"/>
          <w:sz w:val="18"/>
          <w:szCs w:val="18"/>
        </w:rPr>
        <w:t>. catalytic site: the monomer may not constitute a complete enzyme active site. The active site may only form in the oligomer using side chains from two-or-more monomers.</w:t>
      </w:r>
      <w:r w:rsidRPr="00BA01E4">
        <w:rPr>
          <w:rFonts w:ascii="Arial" w:eastAsia="Times New Roman" w:hAnsi="Arial" w:cs="Arial"/>
          <w:color w:val="000000"/>
          <w:sz w:val="18"/>
          <w:szCs w:val="18"/>
        </w:rPr>
        <w:br/>
      </w:r>
      <w:proofErr w:type="gramStart"/>
      <w:r w:rsidRPr="00BA01E4">
        <w:rPr>
          <w:rFonts w:ascii="Arial" w:eastAsia="Times New Roman" w:hAnsi="Arial" w:cs="Arial"/>
          <w:color w:val="000000"/>
          <w:sz w:val="18"/>
          <w:szCs w:val="18"/>
        </w:rPr>
        <w:t>d</w:t>
      </w:r>
      <w:proofErr w:type="gramEnd"/>
      <w:r w:rsidRPr="00BA01E4">
        <w:rPr>
          <w:rFonts w:ascii="Arial" w:eastAsia="Times New Roman" w:hAnsi="Arial" w:cs="Arial"/>
          <w:color w:val="000000"/>
          <w:sz w:val="18"/>
          <w:szCs w:val="18"/>
        </w:rPr>
        <w:t xml:space="preserve">. substrate channeling: </w:t>
      </w:r>
      <w:proofErr w:type="spellStart"/>
      <w:r w:rsidRPr="00BA01E4">
        <w:rPr>
          <w:rFonts w:ascii="Arial" w:eastAsia="Times New Roman" w:hAnsi="Arial" w:cs="Arial"/>
          <w:color w:val="000000"/>
          <w:sz w:val="18"/>
          <w:szCs w:val="18"/>
        </w:rPr>
        <w:t>oligomeric</w:t>
      </w:r>
      <w:proofErr w:type="spellEnd"/>
      <w:r w:rsidRPr="00BA01E4">
        <w:rPr>
          <w:rFonts w:ascii="Arial" w:eastAsia="Times New Roman" w:hAnsi="Arial" w:cs="Arial"/>
          <w:color w:val="000000"/>
          <w:sz w:val="18"/>
          <w:szCs w:val="18"/>
        </w:rPr>
        <w:t xml:space="preserve"> enzymes may carry out different but related reactions on different subunits with the product from one active site on one subunit passing directly to the next active site on an adjacent subunit.</w:t>
      </w:r>
      <w:r w:rsidRPr="00BA01E4">
        <w:rPr>
          <w:rFonts w:ascii="Arial" w:eastAsia="Times New Roman" w:hAnsi="Arial" w:cs="Arial"/>
          <w:color w:val="000000"/>
          <w:sz w:val="18"/>
          <w:szCs w:val="18"/>
        </w:rPr>
        <w:br/>
      </w:r>
      <w:proofErr w:type="gramStart"/>
      <w:r w:rsidRPr="00BA01E4">
        <w:rPr>
          <w:rFonts w:ascii="Arial" w:eastAsia="Times New Roman" w:hAnsi="Arial" w:cs="Arial"/>
          <w:color w:val="000000"/>
          <w:sz w:val="18"/>
          <w:szCs w:val="18"/>
        </w:rPr>
        <w:t>e</w:t>
      </w:r>
      <w:proofErr w:type="gramEnd"/>
      <w:r w:rsidRPr="00BA01E4">
        <w:rPr>
          <w:rFonts w:ascii="Arial" w:eastAsia="Times New Roman" w:hAnsi="Arial" w:cs="Arial"/>
          <w:color w:val="000000"/>
          <w:sz w:val="18"/>
          <w:szCs w:val="18"/>
        </w:rPr>
        <w:t xml:space="preserve">. </w:t>
      </w:r>
      <w:proofErr w:type="spellStart"/>
      <w:r w:rsidRPr="00BA01E4">
        <w:rPr>
          <w:rFonts w:ascii="Arial" w:eastAsia="Times New Roman" w:hAnsi="Arial" w:cs="Arial"/>
          <w:color w:val="000000"/>
          <w:sz w:val="18"/>
          <w:szCs w:val="18"/>
        </w:rPr>
        <w:t>cooperativity</w:t>
      </w:r>
      <w:proofErr w:type="spellEnd"/>
      <w:r w:rsidRPr="00BA01E4">
        <w:rPr>
          <w:rFonts w:ascii="Arial" w:eastAsia="Times New Roman" w:hAnsi="Arial" w:cs="Arial"/>
          <w:color w:val="000000"/>
          <w:sz w:val="18"/>
          <w:szCs w:val="18"/>
        </w:rPr>
        <w:t>: many enzymes are controlled by means of conformational changes involving movement of one subunit relative to the others in the oligomer.</w:t>
      </w:r>
      <w:r w:rsidRPr="00BA01E4">
        <w:rPr>
          <w:rFonts w:ascii="Arial" w:eastAsia="Times New Roman" w:hAnsi="Arial" w:cs="Arial"/>
          <w:color w:val="000000"/>
          <w:sz w:val="18"/>
          <w:szCs w:val="18"/>
        </w:rPr>
        <w:br/>
      </w:r>
      <w:r w:rsidRPr="00BA01E4">
        <w:rPr>
          <w:rFonts w:ascii="Arial" w:eastAsia="Times New Roman" w:hAnsi="Arial" w:cs="Arial"/>
          <w:color w:val="000000"/>
          <w:sz w:val="18"/>
          <w:szCs w:val="18"/>
        </w:rPr>
        <w:br/>
        <w:t>Choose the correct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5"/>
        <w:gridCol w:w="2327"/>
      </w:tblGrid>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14:anchorId="3F463FA7" wp14:editId="0504BCD8">
                  <wp:extent cx="223520" cy="223520"/>
                  <wp:effectExtent l="0" t="0" r="5080" b="5080"/>
                  <wp:docPr id="8" name="Picture 8" descr="http://owl.cengage.com/owlimage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owl.cengage.com/owlimages/che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 id="_x0000_i1165" type="#_x0000_t75" style="width:20.1pt;height:18.4pt" o:ole="">
                  <v:imagedata r:id="rId27" o:title=""/>
                </v:shape>
                <w:control r:id="rId37" w:name="DefaultOcxName10" w:shapeid="_x0000_i1165"/>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all the above</w:t>
            </w:r>
          </w:p>
        </w:tc>
      </w:tr>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 id="_x0000_i1164" type="#_x0000_t75" style="width:20.1pt;height:18.4pt" o:ole="">
                  <v:imagedata r:id="rId5" o:title=""/>
                </v:shape>
                <w:control r:id="rId38" w:name="DefaultOcxName16" w:shapeid="_x0000_i1164"/>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all the above except b</w:t>
            </w:r>
          </w:p>
        </w:tc>
      </w:tr>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 id="_x0000_i1163" type="#_x0000_t75" style="width:20.1pt;height:18.4pt" o:ole="">
                  <v:imagedata r:id="rId5" o:title=""/>
                </v:shape>
                <w:control r:id="rId39" w:name="DefaultOcxName26" w:shapeid="_x0000_i1163"/>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all the above except c and d</w:t>
            </w:r>
          </w:p>
        </w:tc>
      </w:tr>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 id="_x0000_i1162" type="#_x0000_t75" style="width:20.1pt;height:18.4pt" o:ole="">
                  <v:imagedata r:id="rId5" o:title=""/>
                </v:shape>
                <w:control r:id="rId40" w:name="DefaultOcxName36" w:shapeid="_x0000_i1162"/>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all the above except a and e</w:t>
            </w:r>
          </w:p>
        </w:tc>
      </w:tr>
    </w:tbl>
    <w:p w:rsidR="00BA01E4" w:rsidRDefault="00BA01E4" w:rsidP="00BA01E4">
      <w:pPr>
        <w:spacing w:after="0" w:line="240" w:lineRule="auto"/>
        <w:rPr>
          <w:rFonts w:ascii="Arial" w:eastAsia="Times New Roman" w:hAnsi="Arial" w:cs="Arial"/>
          <w:color w:val="000000"/>
          <w:sz w:val="18"/>
          <w:szCs w:val="18"/>
        </w:rPr>
      </w:pPr>
    </w:p>
    <w:p w:rsidR="00BA01E4" w:rsidRDefault="00BA01E4" w:rsidP="00BA01E4">
      <w:pPr>
        <w:spacing w:after="0" w:line="240" w:lineRule="auto"/>
        <w:rPr>
          <w:rFonts w:ascii="Arial" w:eastAsia="Times New Roman" w:hAnsi="Arial" w:cs="Arial"/>
          <w:color w:val="000000"/>
          <w:sz w:val="18"/>
          <w:szCs w:val="18"/>
        </w:rPr>
      </w:pPr>
    </w:p>
    <w:p w:rsidR="00BA01E4" w:rsidRDefault="00BA01E4" w:rsidP="00BA01E4">
      <w:pPr>
        <w:spacing w:after="0" w:line="240" w:lineRule="auto"/>
        <w:rPr>
          <w:rFonts w:ascii="Arial" w:eastAsia="Times New Roman" w:hAnsi="Arial" w:cs="Arial"/>
          <w:color w:val="000000"/>
          <w:sz w:val="18"/>
          <w:szCs w:val="18"/>
        </w:rPr>
      </w:pPr>
    </w:p>
    <w:p w:rsidR="00BA01E4" w:rsidRDefault="00BA01E4" w:rsidP="00BA01E4">
      <w:pPr>
        <w:spacing w:after="0" w:line="240" w:lineRule="auto"/>
        <w:rPr>
          <w:rFonts w:ascii="Arial" w:eastAsia="Times New Roman" w:hAnsi="Arial" w:cs="Arial"/>
          <w:color w:val="000000"/>
          <w:sz w:val="18"/>
          <w:szCs w:val="18"/>
        </w:rPr>
      </w:pPr>
    </w:p>
    <w:p w:rsidR="00BA01E4" w:rsidRPr="00BA01E4" w:rsidRDefault="00BA01E4" w:rsidP="00BA01E4">
      <w:pPr>
        <w:spacing w:after="0" w:line="240" w:lineRule="auto"/>
        <w:rPr>
          <w:rFonts w:ascii="Times New Roman" w:eastAsia="Times New Roman" w:hAnsi="Times New Roman" w:cs="Times New Roman"/>
          <w:sz w:val="24"/>
          <w:szCs w:val="24"/>
        </w:rPr>
      </w:pPr>
    </w:p>
    <w:p w:rsidR="00BA01E4" w:rsidRPr="00BA01E4" w:rsidRDefault="00BA01E4" w:rsidP="00BA01E4">
      <w:pPr>
        <w:spacing w:before="100" w:beforeAutospacing="1" w:after="100" w:afterAutospacing="1"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lastRenderedPageBreak/>
        <w:t xml:space="preserve">Negatively charged ligands (e.g. phosphates) frequently bind to proteins near the N-terminus of </w:t>
      </w:r>
      <w:proofErr w:type="gramStart"/>
      <w:r w:rsidRPr="00BA01E4">
        <w:rPr>
          <w:rFonts w:ascii="Arial" w:eastAsia="Times New Roman" w:hAnsi="Arial" w:cs="Arial"/>
          <w:color w:val="000000"/>
          <w:sz w:val="18"/>
          <w:szCs w:val="18"/>
        </w:rPr>
        <w:t>an</w:t>
      </w:r>
      <w:proofErr w:type="gramEnd"/>
      <w:r w:rsidRPr="00BA01E4">
        <w:rPr>
          <w:rFonts w:ascii="Arial" w:eastAsia="Times New Roman" w:hAnsi="Arial" w:cs="Arial"/>
          <w:color w:val="000000"/>
          <w:sz w:val="18"/>
          <w:szCs w:val="18"/>
        </w:rPr>
        <w:t xml:space="preserve"> α-helix. This is because: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5"/>
        <w:gridCol w:w="5058"/>
      </w:tblGrid>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 id="_x0000_i1183" type="#_x0000_t75" style="width:20.1pt;height:18.4pt" o:ole="">
                  <v:imagedata r:id="rId5" o:title=""/>
                </v:shape>
                <w:control r:id="rId41" w:name="DefaultOcxName18" w:shapeid="_x0000_i1183"/>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positively charged residues are found at the N-terminus</w:t>
            </w:r>
          </w:p>
        </w:tc>
      </w:tr>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 id="_x0000_i1182" type="#_x0000_t75" style="width:20.1pt;height:18.4pt" o:ole="">
                  <v:imagedata r:id="rId5" o:title=""/>
                </v:shape>
                <w:control r:id="rId42" w:name="DefaultOcxName17" w:shapeid="_x0000_i1182"/>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the helix cap provides H-bond partners for phosphate</w:t>
            </w:r>
          </w:p>
        </w:tc>
      </w:tr>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223520" cy="223520"/>
                  <wp:effectExtent l="0" t="0" r="5080" b="5080"/>
                  <wp:docPr id="9" name="Picture 9" descr="http://owl.cengage.com/owlimage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owl.cengage.com/owlimages/che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 id="_x0000_i1181" type="#_x0000_t75" style="width:20.1pt;height:18.4pt" o:ole="">
                  <v:imagedata r:id="rId27" o:title=""/>
                </v:shape>
                <w:control r:id="rId43" w:name="DefaultOcxName27" w:shapeid="_x0000_i1181"/>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the dipole moment of the α-helix is positive at the N-terminus</w:t>
            </w:r>
          </w:p>
        </w:tc>
      </w:tr>
      <w:tr w:rsidR="00BA01E4" w:rsidRPr="00BA01E4" w:rsidTr="00BA01E4">
        <w:trPr>
          <w:tblCellSpacing w:w="15" w:type="dxa"/>
        </w:trPr>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object w:dxaOrig="1440" w:dyaOrig="1440">
                <v:shape id="_x0000_i1180" type="#_x0000_t75" style="width:20.1pt;height:18.4pt" o:ole="">
                  <v:imagedata r:id="rId5" o:title=""/>
                </v:shape>
                <w:control r:id="rId44" w:name="DefaultOcxName37" w:shapeid="_x0000_i1180"/>
              </w:object>
            </w:r>
          </w:p>
        </w:tc>
        <w:tc>
          <w:tcPr>
            <w:tcW w:w="0" w:type="auto"/>
            <w:hideMark/>
          </w:tcPr>
          <w:p w:rsidR="00BA01E4" w:rsidRPr="00BA01E4" w:rsidRDefault="00BA01E4" w:rsidP="00BA01E4">
            <w:pPr>
              <w:spacing w:after="0" w:line="240" w:lineRule="auto"/>
              <w:rPr>
                <w:rFonts w:ascii="Arial" w:eastAsia="Times New Roman" w:hAnsi="Arial" w:cs="Arial"/>
                <w:color w:val="000000"/>
                <w:sz w:val="18"/>
                <w:szCs w:val="18"/>
              </w:rPr>
            </w:pPr>
            <w:r w:rsidRPr="00BA01E4">
              <w:rPr>
                <w:rFonts w:ascii="Arial" w:eastAsia="Times New Roman" w:hAnsi="Arial" w:cs="Arial"/>
                <w:color w:val="000000"/>
                <w:sz w:val="18"/>
                <w:szCs w:val="18"/>
              </w:rPr>
              <w:t>negatively charged residues are never found at the N-terminus</w:t>
            </w:r>
          </w:p>
        </w:tc>
      </w:tr>
    </w:tbl>
    <w:p w:rsidR="001626D7" w:rsidRDefault="001626D7"/>
    <w:sectPr w:rsidR="00162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1E4"/>
    <w:rsid w:val="000001E9"/>
    <w:rsid w:val="00033DE2"/>
    <w:rsid w:val="00034D11"/>
    <w:rsid w:val="000531C2"/>
    <w:rsid w:val="00071546"/>
    <w:rsid w:val="000A0C26"/>
    <w:rsid w:val="000A7A8C"/>
    <w:rsid w:val="000C3359"/>
    <w:rsid w:val="000F2078"/>
    <w:rsid w:val="0010385A"/>
    <w:rsid w:val="00117736"/>
    <w:rsid w:val="001240B9"/>
    <w:rsid w:val="001320F8"/>
    <w:rsid w:val="001605AD"/>
    <w:rsid w:val="001626D7"/>
    <w:rsid w:val="00164330"/>
    <w:rsid w:val="00165E40"/>
    <w:rsid w:val="001D48EF"/>
    <w:rsid w:val="001D568D"/>
    <w:rsid w:val="001E56EB"/>
    <w:rsid w:val="001E7CFF"/>
    <w:rsid w:val="002014FF"/>
    <w:rsid w:val="002027C9"/>
    <w:rsid w:val="00265252"/>
    <w:rsid w:val="002657E3"/>
    <w:rsid w:val="00272826"/>
    <w:rsid w:val="0028317C"/>
    <w:rsid w:val="002A2BB8"/>
    <w:rsid w:val="002B2F6F"/>
    <w:rsid w:val="002B504B"/>
    <w:rsid w:val="002C25E6"/>
    <w:rsid w:val="002E0A3A"/>
    <w:rsid w:val="002E775E"/>
    <w:rsid w:val="002F317C"/>
    <w:rsid w:val="00312B10"/>
    <w:rsid w:val="0034163E"/>
    <w:rsid w:val="0035052C"/>
    <w:rsid w:val="003C317F"/>
    <w:rsid w:val="003C3214"/>
    <w:rsid w:val="00410D86"/>
    <w:rsid w:val="004366E9"/>
    <w:rsid w:val="00436C74"/>
    <w:rsid w:val="00453C10"/>
    <w:rsid w:val="00464F3C"/>
    <w:rsid w:val="004977DE"/>
    <w:rsid w:val="004C3891"/>
    <w:rsid w:val="00502AF9"/>
    <w:rsid w:val="00504F86"/>
    <w:rsid w:val="00505F26"/>
    <w:rsid w:val="0053612D"/>
    <w:rsid w:val="00536D5F"/>
    <w:rsid w:val="00584C23"/>
    <w:rsid w:val="005953F5"/>
    <w:rsid w:val="00596260"/>
    <w:rsid w:val="005A6967"/>
    <w:rsid w:val="005F7C0D"/>
    <w:rsid w:val="006112E9"/>
    <w:rsid w:val="0062775C"/>
    <w:rsid w:val="00650589"/>
    <w:rsid w:val="00674093"/>
    <w:rsid w:val="00675A74"/>
    <w:rsid w:val="00675D90"/>
    <w:rsid w:val="006B7017"/>
    <w:rsid w:val="00706CD3"/>
    <w:rsid w:val="00720A92"/>
    <w:rsid w:val="007219F7"/>
    <w:rsid w:val="00742C24"/>
    <w:rsid w:val="00762FE4"/>
    <w:rsid w:val="00772517"/>
    <w:rsid w:val="00797A09"/>
    <w:rsid w:val="007C1D00"/>
    <w:rsid w:val="00800CD3"/>
    <w:rsid w:val="0080604A"/>
    <w:rsid w:val="00807B42"/>
    <w:rsid w:val="00810F7F"/>
    <w:rsid w:val="00833141"/>
    <w:rsid w:val="00834203"/>
    <w:rsid w:val="00835F4A"/>
    <w:rsid w:val="008460E9"/>
    <w:rsid w:val="008545B4"/>
    <w:rsid w:val="00885F8D"/>
    <w:rsid w:val="008C6E7A"/>
    <w:rsid w:val="008D2937"/>
    <w:rsid w:val="008E0A7A"/>
    <w:rsid w:val="008F3520"/>
    <w:rsid w:val="00931EEE"/>
    <w:rsid w:val="009416A6"/>
    <w:rsid w:val="009644CC"/>
    <w:rsid w:val="00973058"/>
    <w:rsid w:val="009849B7"/>
    <w:rsid w:val="00994376"/>
    <w:rsid w:val="009B4E80"/>
    <w:rsid w:val="009B6EAE"/>
    <w:rsid w:val="009C3EF0"/>
    <w:rsid w:val="009E0D07"/>
    <w:rsid w:val="009E4DEC"/>
    <w:rsid w:val="00A011DA"/>
    <w:rsid w:val="00A04964"/>
    <w:rsid w:val="00A07B89"/>
    <w:rsid w:val="00A15680"/>
    <w:rsid w:val="00A22A4E"/>
    <w:rsid w:val="00A279C8"/>
    <w:rsid w:val="00A44535"/>
    <w:rsid w:val="00A44DD0"/>
    <w:rsid w:val="00A45705"/>
    <w:rsid w:val="00A54217"/>
    <w:rsid w:val="00A657DD"/>
    <w:rsid w:val="00A937BA"/>
    <w:rsid w:val="00A94F7A"/>
    <w:rsid w:val="00A96AE2"/>
    <w:rsid w:val="00A97ADD"/>
    <w:rsid w:val="00AD0F3C"/>
    <w:rsid w:val="00AD3487"/>
    <w:rsid w:val="00AD48FA"/>
    <w:rsid w:val="00AD52E0"/>
    <w:rsid w:val="00AF07F9"/>
    <w:rsid w:val="00B02848"/>
    <w:rsid w:val="00B20A97"/>
    <w:rsid w:val="00B30295"/>
    <w:rsid w:val="00B351B4"/>
    <w:rsid w:val="00B61734"/>
    <w:rsid w:val="00B61A24"/>
    <w:rsid w:val="00B73260"/>
    <w:rsid w:val="00B942F0"/>
    <w:rsid w:val="00BA01E4"/>
    <w:rsid w:val="00BB6C18"/>
    <w:rsid w:val="00BC1DFA"/>
    <w:rsid w:val="00BC2E9F"/>
    <w:rsid w:val="00BF3526"/>
    <w:rsid w:val="00C02AFA"/>
    <w:rsid w:val="00C1216D"/>
    <w:rsid w:val="00C5106E"/>
    <w:rsid w:val="00C65D22"/>
    <w:rsid w:val="00C66E21"/>
    <w:rsid w:val="00C74CC4"/>
    <w:rsid w:val="00C8085B"/>
    <w:rsid w:val="00C81AF4"/>
    <w:rsid w:val="00CA4EA1"/>
    <w:rsid w:val="00CB030A"/>
    <w:rsid w:val="00CB6344"/>
    <w:rsid w:val="00CD1E9F"/>
    <w:rsid w:val="00CE4D89"/>
    <w:rsid w:val="00D01E05"/>
    <w:rsid w:val="00D25B1E"/>
    <w:rsid w:val="00D3211E"/>
    <w:rsid w:val="00D45D98"/>
    <w:rsid w:val="00D511A0"/>
    <w:rsid w:val="00D839FE"/>
    <w:rsid w:val="00DA506D"/>
    <w:rsid w:val="00DA701E"/>
    <w:rsid w:val="00DB62AD"/>
    <w:rsid w:val="00DD5033"/>
    <w:rsid w:val="00DE09F3"/>
    <w:rsid w:val="00DF1A79"/>
    <w:rsid w:val="00E121EA"/>
    <w:rsid w:val="00E159EE"/>
    <w:rsid w:val="00E61C1E"/>
    <w:rsid w:val="00E7614F"/>
    <w:rsid w:val="00E77E4F"/>
    <w:rsid w:val="00E9277C"/>
    <w:rsid w:val="00E9383A"/>
    <w:rsid w:val="00E96AF1"/>
    <w:rsid w:val="00EA3416"/>
    <w:rsid w:val="00F0794A"/>
    <w:rsid w:val="00F12BE7"/>
    <w:rsid w:val="00F251D3"/>
    <w:rsid w:val="00F27556"/>
    <w:rsid w:val="00F42E9B"/>
    <w:rsid w:val="00F47AB4"/>
    <w:rsid w:val="00F50C63"/>
    <w:rsid w:val="00F514D1"/>
    <w:rsid w:val="00F52489"/>
    <w:rsid w:val="00F71DCF"/>
    <w:rsid w:val="00F82635"/>
    <w:rsid w:val="00F835CE"/>
    <w:rsid w:val="00F85F91"/>
    <w:rsid w:val="00F9577C"/>
    <w:rsid w:val="00FB2EE6"/>
    <w:rsid w:val="00FC3CD2"/>
    <w:rsid w:val="00FD0AE7"/>
    <w:rsid w:val="00FF3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01E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0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1E4"/>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BA01E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A01E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A01E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A01E4"/>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01E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0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1E4"/>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BA01E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A01E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A01E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A01E4"/>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074907">
      <w:bodyDiv w:val="1"/>
      <w:marLeft w:val="0"/>
      <w:marRight w:val="0"/>
      <w:marTop w:val="0"/>
      <w:marBottom w:val="0"/>
      <w:divBdr>
        <w:top w:val="none" w:sz="0" w:space="0" w:color="auto"/>
        <w:left w:val="none" w:sz="0" w:space="0" w:color="auto"/>
        <w:bottom w:val="none" w:sz="0" w:space="0" w:color="auto"/>
        <w:right w:val="none" w:sz="0" w:space="0" w:color="auto"/>
      </w:divBdr>
    </w:div>
    <w:div w:id="644818047">
      <w:bodyDiv w:val="1"/>
      <w:marLeft w:val="0"/>
      <w:marRight w:val="0"/>
      <w:marTop w:val="0"/>
      <w:marBottom w:val="0"/>
      <w:divBdr>
        <w:top w:val="none" w:sz="0" w:space="0" w:color="auto"/>
        <w:left w:val="none" w:sz="0" w:space="0" w:color="auto"/>
        <w:bottom w:val="none" w:sz="0" w:space="0" w:color="auto"/>
        <w:right w:val="none" w:sz="0" w:space="0" w:color="auto"/>
      </w:divBdr>
    </w:div>
    <w:div w:id="649947097">
      <w:bodyDiv w:val="1"/>
      <w:marLeft w:val="0"/>
      <w:marRight w:val="0"/>
      <w:marTop w:val="0"/>
      <w:marBottom w:val="0"/>
      <w:divBdr>
        <w:top w:val="none" w:sz="0" w:space="0" w:color="auto"/>
        <w:left w:val="none" w:sz="0" w:space="0" w:color="auto"/>
        <w:bottom w:val="none" w:sz="0" w:space="0" w:color="auto"/>
        <w:right w:val="none" w:sz="0" w:space="0" w:color="auto"/>
      </w:divBdr>
    </w:div>
    <w:div w:id="1174806010">
      <w:bodyDiv w:val="1"/>
      <w:marLeft w:val="0"/>
      <w:marRight w:val="0"/>
      <w:marTop w:val="0"/>
      <w:marBottom w:val="0"/>
      <w:divBdr>
        <w:top w:val="none" w:sz="0" w:space="0" w:color="auto"/>
        <w:left w:val="none" w:sz="0" w:space="0" w:color="auto"/>
        <w:bottom w:val="none" w:sz="0" w:space="0" w:color="auto"/>
        <w:right w:val="none" w:sz="0" w:space="0" w:color="auto"/>
      </w:divBdr>
    </w:div>
    <w:div w:id="1425690451">
      <w:bodyDiv w:val="1"/>
      <w:marLeft w:val="0"/>
      <w:marRight w:val="0"/>
      <w:marTop w:val="0"/>
      <w:marBottom w:val="0"/>
      <w:divBdr>
        <w:top w:val="none" w:sz="0" w:space="0" w:color="auto"/>
        <w:left w:val="none" w:sz="0" w:space="0" w:color="auto"/>
        <w:bottom w:val="none" w:sz="0" w:space="0" w:color="auto"/>
        <w:right w:val="none" w:sz="0" w:space="0" w:color="auto"/>
      </w:divBdr>
    </w:div>
    <w:div w:id="1649435151">
      <w:bodyDiv w:val="1"/>
      <w:marLeft w:val="0"/>
      <w:marRight w:val="0"/>
      <w:marTop w:val="0"/>
      <w:marBottom w:val="0"/>
      <w:divBdr>
        <w:top w:val="none" w:sz="0" w:space="0" w:color="auto"/>
        <w:left w:val="none" w:sz="0" w:space="0" w:color="auto"/>
        <w:bottom w:val="none" w:sz="0" w:space="0" w:color="auto"/>
        <w:right w:val="none" w:sz="0" w:space="0" w:color="auto"/>
      </w:divBdr>
    </w:div>
    <w:div w:id="1665469253">
      <w:bodyDiv w:val="1"/>
      <w:marLeft w:val="0"/>
      <w:marRight w:val="0"/>
      <w:marTop w:val="0"/>
      <w:marBottom w:val="0"/>
      <w:divBdr>
        <w:top w:val="none" w:sz="0" w:space="0" w:color="auto"/>
        <w:left w:val="none" w:sz="0" w:space="0" w:color="auto"/>
        <w:bottom w:val="none" w:sz="0" w:space="0" w:color="auto"/>
        <w:right w:val="none" w:sz="0" w:space="0" w:color="auto"/>
      </w:divBdr>
    </w:div>
    <w:div w:id="194356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image" Target="media/image3.gif"/><Relationship Id="rId39" Type="http://schemas.openxmlformats.org/officeDocument/2006/relationships/control" Target="activeX/activeX30.xml"/><Relationship Id="rId3" Type="http://schemas.openxmlformats.org/officeDocument/2006/relationships/settings" Target="settings.xml"/><Relationship Id="rId21" Type="http://schemas.openxmlformats.org/officeDocument/2006/relationships/control" Target="activeX/activeX15.xml"/><Relationship Id="rId34" Type="http://schemas.openxmlformats.org/officeDocument/2006/relationships/control" Target="activeX/activeX25.xml"/><Relationship Id="rId42" Type="http://schemas.openxmlformats.org/officeDocument/2006/relationships/control" Target="activeX/activeX33.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4.xml"/><Relationship Id="rId38" Type="http://schemas.openxmlformats.org/officeDocument/2006/relationships/control" Target="activeX/activeX29.xml"/><Relationship Id="rId46"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1.xml"/><Relationship Id="rId41" Type="http://schemas.openxmlformats.org/officeDocument/2006/relationships/control" Target="activeX/activeX32.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1.xml"/><Relationship Id="rId45"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0.xml"/><Relationship Id="rId36" Type="http://schemas.openxmlformats.org/officeDocument/2006/relationships/control" Target="activeX/activeX27.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2.xml"/><Relationship Id="rId44" Type="http://schemas.openxmlformats.org/officeDocument/2006/relationships/control" Target="activeX/activeX35.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image" Target="media/image4.wmf"/><Relationship Id="rId30" Type="http://schemas.openxmlformats.org/officeDocument/2006/relationships/image" Target="media/image5.gif"/><Relationship Id="rId35" Type="http://schemas.openxmlformats.org/officeDocument/2006/relationships/control" Target="activeX/activeX26.xml"/><Relationship Id="rId43" Type="http://schemas.openxmlformats.org/officeDocument/2006/relationships/control" Target="activeX/activeX3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705</Words>
  <Characters>4019</Characters>
  <Application>Microsoft Office Word</Application>
  <DocSecurity>0</DocSecurity>
  <Lines>33</Lines>
  <Paragraphs>9</Paragraphs>
  <ScaleCrop>false</ScaleCrop>
  <Company>Hewlett-Packard</Company>
  <LinksUpToDate>false</LinksUpToDate>
  <CharactersWithSpaces>4715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Tarak Patel</dc:creator>
  <cp:lastModifiedBy>Tarak Patel</cp:lastModifiedBy>
  <cp:revision>1</cp:revision>
  <dcterms:created xsi:type="dcterms:W3CDTF">2014-10-09T01:29:00Z</dcterms:created>
  <dcterms:modified xsi:type="dcterms:W3CDTF">2014-10-09T01:51:00Z</dcterms:modified>
</cp:coreProperties>
</file>