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Atividade 0: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242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Testando o ambiente.</w:t>
        <w:br w:type="textWrapping"/>
        <w:br w:type="textWrapping"/>
        <w:br w:type="textWrapping"/>
        <w:t xml:space="preserve">Atividade do Bloco 1:</w:t>
        <w:br w:type="textWrapping"/>
        <w:t xml:space="preserve">1.3 → Quantas categorias a loja realmente vende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7846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SCRIPT -&gt; Select Distinct categoria from produtos order by categoria asc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Com esta consulta, conseguimos observar que a nexasshop vende produtos de 10 categorias diferentes.</w:t>
        <w:br w:type="textWrapping"/>
        <w:br w:type="textWrapping"/>
        <w:br w:type="textWrapping"/>
        <w:t xml:space="preserve">Atividade 1.4.1 → Liste, sem repetição, todas as formas de pagamento e, em outra consulta, todos os canais de venda registrados nos pedidos.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05475" cy="306705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819400"/>
            <wp:effectExtent b="0" l="0" r="0" t="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Select Distinct forma_pagemento as canais from pedidos;</w:t>
        <w:br w:type="textWrapping"/>
        <w:t xml:space="preserve">Select Distinct canal_venda as canais from pedidos;</w:t>
        <w:br w:type="textWrapping"/>
        <w:br w:type="textWrapping"/>
        <w:t xml:space="preserve">Com essas duas consultas, podemos observar que a empresa utiliza 3 meios de venda dos seus produtos, sendo pelo Aplicativo, Marketplace e pelo próprio site, deixando disponível os meios de pagamento Pix, Cartão de Crédito, Boleto , Cartão de Débito.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Bloco 2</w:t>
        <w:br w:type="textWrapping"/>
        <w:t xml:space="preserve">Atividade 2.4 → Liste os pedidos aprovados com valor_total entre R$ 100 e R$ 500, ordenados do maior para o menor valor 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162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Select Distinct  * from pedidos</w:t>
        <w:br w:type="textWrapping"/>
        <w:t xml:space="preserve">where status = ‘Aprovado’ </w:t>
        <w:br w:type="textWrapping"/>
        <w:t xml:space="preserve">And valor_total between 100 and 500 order by valor_total desc;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Pode-se observar que a empresa possui bastante venda de valores entre 100 e 500 reais.</w:t>
        <w:br w:type="textWrapping"/>
        <w:br w:type="textWrapping"/>
        <w:t xml:space="preserve">Atividade 2.5 → Liste nome, categoria e estoque dos produtos ativos com estoque menor que 10, ordenados do menor estoque para o maior.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Select nome,categoria,estoque from produtos where ativo = 1 and estoque &lt; 10 order by estoque asc</w:t>
        <w:br w:type="textWrapping"/>
        <w:br w:type="textWrapping"/>
        <w:t xml:space="preserve">É observável que a empresa possui um produto com o estoque zerado, o que pode ocasionar prejuízo, além dos demais produtos com estoque baixo.</w:t>
        <w:br w:type="textWrapping"/>
        <w:br w:type="textWrapping"/>
        <w:br w:type="textWrapping"/>
        <w:t xml:space="preserve">2.6 → Liste id, valor_total e cupom_desconto dos pedidos que tiveram cupom aplicado (não nulo).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Select id, valor_total,cupom_desconto from pedidos where cupom_desconto is not null</w:t>
        <w:br w:type="textWrapping"/>
        <w:br w:type="textWrapping"/>
        <w:t xml:space="preserve">A empresa possui bastante vendas com cupons aplicados. </w:t>
        <w:br w:type="textWrapping"/>
        <w:br w:type="textWrapping"/>
        <w:t xml:space="preserve">Atividade 3.4</w:t>
        <w:br w:type="textWrapping"/>
      </w:r>
      <w:r w:rsidDel="00000000" w:rsidR="00000000" w:rsidRPr="00000000">
        <w:rPr/>
        <w:drawing>
          <wp:inline distB="114300" distT="114300" distL="114300" distR="114300">
            <wp:extent cx="4162425" cy="3048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Select estado, count(*) from clientes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group by estado having count(estado) &gt; 200</w:t>
        <w:br w:type="textWrapping"/>
        <w:br w:type="textWrapping"/>
        <w:t xml:space="preserve">Nessa consulta, é possível verificar que Santa Catarina foi o estado que mais teve clientes cadastrados e em segundo lugar SP. </w:t>
        <w:br w:type="textWrapping"/>
        <w:br w:type="textWrapping"/>
        <w:t xml:space="preserve">Atividade 3.5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É possivel observar que grande partes dos clientes são mais velhos.</w:t>
        <w:br w:type="textWrapping"/>
        <w:br w:type="textWrapping"/>
        <w:t xml:space="preserve">Select segmento,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ROUND(AVG(timestampdiff(YEAR, data_nascimento, CURDATE()))) as 'Média Idade' From clientes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Group by segmento </w:t>
        <w:br w:type="textWrapping"/>
        <w:br w:type="textWrapping"/>
        <w:t xml:space="preserve">3.6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4533900" cy="46958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69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Select categoria,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   SUM(preco*estoque) as valor_estoque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produtos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Where ativo = 1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Group by categoria order by valor_estoque desc;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4.3 →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143500" cy="329565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A empresa há uma taxa de 70% de aprovação dentre seus pedidos.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 Round(AVG(CASE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ab/>
        <w:t xml:space="preserve">WHEN status = 'Aprovado'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THEN 1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ELSE 0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END) *100 ) as 'Percentual de Aprovação'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pedidos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Atividade 4.4 →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41529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Select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CASE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 WHEN TIMESTAMPDIFF(YEAR, data_cadastro, CURDATE()) &lt; 1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THEN 'Novo'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WHEN TIMESTAMPDIFF(YEAR, data_cadastro, CURDATE()) BETWEEN 1 and 3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THEN 'Fiel'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ELSE 'Veterano'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END as perfis,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Count(*) as 'Quantidade de Clientes'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From clientes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GROUP BY perfis;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Atividade 5.1 →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br w:type="textWrapping"/>
        <w:t xml:space="preserve">Entre os pedidos aprovados, mostre canal_venda, forma_pagamento, quantidade de pedidos e faturamento, considerando apenas combinações com pelo menos 200 pedidos. Ordene pelo faturamento e mostre somente as 5 primeiras combinações. </w:t>
        <w:br w:type="textWrapping"/>
      </w:r>
      <w:r w:rsidDel="00000000" w:rsidR="00000000" w:rsidRPr="00000000">
        <w:rPr/>
        <w:drawing>
          <wp:inline distB="114300" distT="114300" distL="114300" distR="114300">
            <wp:extent cx="3790950" cy="447675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SELECT canal_venda,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   forma_pagamento,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   SUM(valor_total) as faturamento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FROM pedidos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WHERE status = 'Aprovado'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Group by canal_venda, forma_pagamento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HAVING count(canal_venda) &gt; 200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ORDER BY faturamento ASC LIMIT 5</w:t>
        <w:br w:type="textWrapping"/>
        <w:br w:type="textWrapping"/>
        <w:br w:type="textWrapping"/>
        <w:br w:type="textWrapping"/>
        <w:t xml:space="preserve">5.2 →</w:t>
        <w:br w:type="textWrapping"/>
        <w:t xml:space="preserve">Entre os produtos ativos, mostre categoria, quantidade de produtos e preço médio, apenas para categorias cujo preço médio seja superior a R$ 300, ordenado do maior para o menor preço médio. 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733800" cy="4114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É possivel observar que está empresa possui como maior preço médio por categoria, sendo a categoria de Informática.</w:t>
        <w:br w:type="textWrapping"/>
        <w:br w:type="textWrapping"/>
        <w:t xml:space="preserve">5.3 → </w:t>
        <w:br w:type="textWrapping"/>
        <w:br w:type="textWrapping"/>
        <w:br w:type="textWrapping"/>
        <w:t xml:space="preserve">Em uma reunião, um gestor da NexaShop afirmou que "pedidos pagos por boleto parecem cancelar mais". Isso é uma hipótese, não um fato — é trabalho da dupla confirmar ou refutar com dados, sem aceitar a afirmação apenas porque veio de um gestor. </w:t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476875" cy="46101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61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Constatamos que nessa consulta a preocupação do gestor estava certa, pois a forma de pagamento via Boleto é o que mais há taxa de cancelamento.</w:t>
        <w:br w:type="textWrapping"/>
        <w:br w:type="textWrapping"/>
        <w:br w:type="textWrapping"/>
        <w:br w:type="textWrapping"/>
        <w:t xml:space="preserve">6.1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 junção entre algumas tabelas é necessária para conseguirmos obter informações mais claras, por exemplo, gostaria de saber o tipo de pagamento e qual foi a avaliação para este pedido, se houve ou não.</w:t>
        <w:br w:type="textWrapping"/>
        <w:t xml:space="preserve">Com isso a empresa poderia visualizar o feedback completo do pedido feito e levar em consideração ou não. Para isto, seria necessário a utilização de um JOIN entre as tabelas, para que seja possível  acessar ambas tabelas e conseguir obter as informações necessárias.</w:t>
        <w:br w:type="textWrapping"/>
        <w:br w:type="textWrapping"/>
        <w:t xml:space="preserve">Fazer uma junção de tabela clientes  e pedidos e verificar em rank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4.png"/><Relationship Id="rId14" Type="http://schemas.openxmlformats.org/officeDocument/2006/relationships/image" Target="media/image11.png"/><Relationship Id="rId17" Type="http://schemas.openxmlformats.org/officeDocument/2006/relationships/image" Target="media/image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2.png"/><Relationship Id="rId18" Type="http://schemas.openxmlformats.org/officeDocument/2006/relationships/image" Target="media/image8.png"/><Relationship Id="rId7" Type="http://schemas.openxmlformats.org/officeDocument/2006/relationships/image" Target="media/image1.png"/><Relationship Id="rId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