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 number: 25127081</w:t>
      </w:r>
    </w:p>
    <w:bookmarkStart w:id="20" w:name="originality-declaration"/>
    <w:p>
      <w:pPr>
        <w:pStyle w:val="Heading4"/>
      </w:pPr>
      <w:r>
        <w:rPr>
          <w:b/>
          <w:bCs/>
        </w:rPr>
        <w:t xml:space="preserve">Originality declaration</w:t>
      </w:r>
    </w:p>
    <w:p>
      <w:pPr>
        <w:pStyle w:val="FirstParagraph"/>
      </w:pPr>
      <w:r>
        <w:t xml:space="preserve">I, [</w:t>
      </w:r>
      <w:r>
        <w:rPr>
          <w:b/>
          <w:bCs/>
        </w:rPr>
        <w:t xml:space="preserve">Emily Deeb</w:t>
      </w:r>
      <w:r>
        <w:t xml:space="preserve">], confirm that the work presented in this assessment is my own. Where information has been derived from other sources, I confirm that this has been indicated in the work.</w:t>
      </w:r>
    </w:p>
    <w:p>
      <w:r>
        <w:pict>
          <v:rect style="width:0;height:1.5pt" o:hralign="center" o:hrstd="t" o:hr="t"/>
        </w:pict>
      </w:r>
    </w:p>
    <w:bookmarkEnd w:id="20"/>
    <w:bookmarkStart w:id="21" w:name="part-01-project-scope"/>
    <w:p>
      <w:pPr>
        <w:pStyle w:val="Heading4"/>
      </w:pPr>
      <w:r>
        <w:rPr>
          <w:b/>
          <w:bCs/>
        </w:rPr>
        <w:t xml:space="preserve">Part 01: Project Scope</w:t>
      </w:r>
    </w:p>
    <w:p>
      <w:pPr>
        <w:pStyle w:val="FirstParagraph"/>
      </w:pPr>
      <w:r>
        <w:rPr>
          <w:b/>
          <w:bCs/>
        </w:rPr>
        <w:t xml:space="preserve">1.1 Background:</w:t>
      </w:r>
      <w:r>
        <w:t xml:space="preserve"> </w:t>
      </w:r>
      <w:r>
        <w:t xml:space="preserve">- literature review and summary of key issues</w:t>
      </w:r>
      <w:r>
        <w:t xml:space="preserve"> </w:t>
      </w:r>
      <w:r>
        <w:t xml:space="preserve">- Consideration of relevant polices and recent developments</w:t>
      </w:r>
    </w:p>
    <w:bookmarkEnd w:id="21"/>
    <w:bookmarkStart w:id="27" w:name="research-question"/>
    <w:p>
      <w:pPr>
        <w:pStyle w:val="Heading2"/>
      </w:pPr>
      <w:r>
        <w:rPr>
          <w:b/>
          <w:bCs/>
        </w:rPr>
        <w:t xml:space="preserve">1.2 Research Question:</w:t>
      </w:r>
    </w:p>
    <w:p>
      <w:pPr>
        <w:pStyle w:val="FirstParagraph"/>
      </w:pPr>
      <w:r>
        <w:rPr>
          <w:b/>
          <w:bCs/>
        </w:rPr>
        <w:t xml:space="preserve">1.3 Justified Variation / Temporal Scope:</w:t>
      </w:r>
    </w:p>
    <w:p>
      <w:pPr>
        <w:pStyle w:val="BodyText"/>
      </w:pPr>
      <w:r>
        <w:rPr>
          <w:b/>
          <w:bCs/>
        </w:rPr>
        <w:t xml:space="preserve">1.4 Evaluation of the Datasets:</w:t>
      </w:r>
    </w:p>
    <w:p>
      <w:pPr>
        <w:pStyle w:val="BodyText"/>
      </w:pPr>
      <w:r>
        <w:rPr>
          <w:b/>
          <w:bCs/>
        </w:rPr>
        <w:t xml:space="preserve">1.5 Planned Data Wrangling: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BodyText"/>
      </w:pPr>
      <w:r>
        <w:rPr>
          <w:b/>
          <w:bCs/>
        </w:rPr>
        <w:t xml:space="preserve">1.6 Planned Spatial Analysis:</w:t>
      </w:r>
    </w:p>
    <w:p>
      <w:pPr>
        <w:pStyle w:val="BodyText"/>
      </w:pPr>
      <w:r>
        <w:rPr>
          <w:b/>
          <w:bCs/>
        </w:rPr>
        <w:t xml:space="preserve">1.8 Constraints and Limitations:</w:t>
      </w:r>
    </w:p>
    <w:p>
      <w:pPr>
        <w:pStyle w:val="BodyText"/>
      </w:pPr>
      <w:r>
        <w:rPr>
          <w:b/>
          <w:bCs/>
        </w:rPr>
        <w:t xml:space="preserve">1.9 Visual Outcome: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3.1 Graph 01 - Evictions per year:</w:t>
      </w:r>
      <w:r>
        <w:t xml:space="preserve"> </w:t>
      </w:r>
      <w:r>
        <w:t xml:space="preserve">The analysis below shows summed evictions per year from Data Frame 3.0 (ev_year_counts).</w:t>
      </w:r>
    </w:p>
    <w:p>
      <w:pPr>
        <w:pStyle w:val="Heading5"/>
      </w:pPr>
      <w:bookmarkStart w:id="22" w:name="summary-graph-01"/>
      <w:r>
        <w:rPr>
          <w:b/>
          <w:bCs/>
        </w:rPr>
        <w:t xml:space="preserve">Summary Graph 01:</w:t>
      </w:r>
      <w:r>
        <w:t xml:space="preserve"> </w:t>
      </w:r>
      <w:bookmarkEnd w:id="22"/>
    </w:p>
    <w:p>
      <w:pPr>
        <w:pStyle w:val="BlockText"/>
      </w:pPr>
      <w:r>
        <w:t xml:space="preserve">Eviction events decrease slightly from 2017 to 2019, with a dramatic drop in 2020. This decline directly corrilated to the COVID-19 eviction freeze, which halted most executions across New York City. This matters to the report because we can see that 2020 alone cannot be treated as</w:t>
      </w:r>
      <w:r>
        <w:t xml:space="preserve"> </w:t>
      </w:r>
      <w:r>
        <w:t xml:space="preserve">“normal”</w:t>
      </w:r>
      <w:r>
        <w:t xml:space="preserve"> </w:t>
      </w:r>
      <w:r>
        <w:t xml:space="preserve">eviction activity. Using 2017–2019 provides needed context: the neighbourhoods evection footprint must be analyzed throughout thoose years leading to 2020 in order to reach a better understanding of the pattern.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3" w:name="part-04-discussion"/>
    <w:p>
      <w:pPr>
        <w:pStyle w:val="Heading4"/>
      </w:pPr>
      <w:r>
        <w:rPr>
          <w:b/>
          <w:bCs/>
        </w:rPr>
        <w:t xml:space="preserve">Part 04: Discussion</w:t>
      </w:r>
    </w:p>
    <w:p>
      <w:r>
        <w:pict>
          <v:rect style="width:0;height:1.5pt" o:hralign="center" o:hrstd="t" o:hr="t"/>
        </w:pict>
      </w:r>
    </w:p>
    <w:bookmarkEnd w:id="23"/>
    <w:bookmarkStart w:id="24" w:name="part-05-conclusion"/>
    <w:p>
      <w:pPr>
        <w:pStyle w:val="Heading4"/>
      </w:pPr>
      <w:r>
        <w:rPr>
          <w:b/>
          <w:bCs/>
        </w:rPr>
        <w:t xml:space="preserve">Part 05: Conclusion</w:t>
      </w:r>
    </w:p>
    <w:p>
      <w:r>
        <w:pict>
          <v:rect style="width:0;height:1.5pt" o:hralign="center" o:hrstd="t" o:hr="t"/>
        </w:pict>
      </w:r>
    </w:p>
    <w:bookmarkEnd w:id="24"/>
    <w:bookmarkStart w:id="26" w:name="part-06-citations"/>
    <w:p>
      <w:pPr>
        <w:pStyle w:val="Heading4"/>
      </w:pPr>
      <w:r>
        <w:rPr>
          <w:b/>
          <w:bCs/>
        </w:rPr>
        <w:t xml:space="preserve">Part 06: Citations</w:t>
      </w:r>
    </w:p>
    <w:p>
      <w:pPr>
        <w:pStyle w:val="FirstParagraph"/>
      </w:pPr>
      <w:r>
        <w:rPr>
          <w:b/>
          <w:bCs/>
        </w:rPr>
        <w:t xml:space="preserve">[1]</w:t>
      </w:r>
      <w:r>
        <w:t xml:space="preserve"> </w:t>
      </w:r>
      <w:r>
        <w:t xml:space="preserve">Structural inequalities and housing instability</w:t>
      </w:r>
      <w:r>
        <w:t xml:space="preserve"> </w:t>
      </w:r>
      <w:r>
        <w:t xml:space="preserve">Office of the New York State Comptroller. New Yorkers in Need: The Housing Insecurity Crisis. February 2024.</w:t>
      </w:r>
      <w:r>
        <w:t xml:space="preserve"> </w:t>
      </w:r>
      <w:hyperlink r:id="rId25">
        <w:r>
          <w:rPr>
            <w:rStyle w:val="Hyperlink"/>
          </w:rPr>
          <w:t xml:space="preserve">https://www.osc.ny.gov/reports/new-yorkers-need-housing-insecurity-crisis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osc.ny.gov/reports/new-yorkers-need-housing-insecurity-cri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osc.ny.gov/reports/new-yorkers-need-housing-insecurity-cri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number: 25127081</dc:title>
  <dc:creator/>
  <cp:keywords/>
  <dcterms:created xsi:type="dcterms:W3CDTF">2025-12-09T21:19:05Z</dcterms:created>
  <dcterms:modified xsi:type="dcterms:W3CDTF">2025-12-09T21:19:05Z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