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tq4ea7fj0g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Emily Monserrat González Ulloa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sl5ayirtm2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durante mis años de estudio y ejecución en proyectos si he aplicado soluciones innovadoras y de calidad ya que siempre quise ir un poco más allá.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aplicado soluciones en mis proyectos y siempre considerando lo más importante, el flujo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Desarrollé esta competencia mediante la creación de informes técnicos y documentación durante mis años de estudio y en mi práctica en ChileAtiende.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capacidad para gestionar ciclos de vida de proyectos, desde la concepción hasta el despliegue.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alto nivel para reconocer, diseñar y aplicar estándares de calidad, seguridad y sostenibilidad en un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 formación académica y proyectos se han centrado principalmente en el backend y el stack web, requiriendo mayor práctica en el ecosistema móvil. 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1WSOt8C7Z8GM2Feht5Px5s6f8Q==">CgMxLjAyDmguZHRxNGVhN2ZqMGd5Mg5oLmRzbDVheWlydG0yazgAciExWE5JQkJUQXkzZlpEazAzcWNfS3h4R3VPX1JEaXVZRWg=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