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17D" w:rsidRPr="005E3F15" w:rsidRDefault="0072217D" w:rsidP="0072217D">
      <w:pPr>
        <w:pStyle w:val="PlainText"/>
        <w:rPr>
          <w:rFonts w:ascii="Courier New" w:hAnsi="Courier New" w:cs="Courier New"/>
          <w:lang w:val="ru-RU"/>
        </w:rPr>
      </w:pPr>
      <w:bookmarkStart w:id="0" w:name="_GoBack"/>
      <w:bookmarkEnd w:id="0"/>
      <w:r w:rsidRPr="005E3F15">
        <w:rPr>
          <w:rFonts w:ascii="Courier New" w:hAnsi="Courier New" w:cs="Courier New"/>
          <w:lang w:val="ru-RU"/>
        </w:rPr>
        <w:t xml:space="preserve">Для анализа лингвоспецифичности были рассмотрены в параллельном русско-английском корпусе НКРЯ слова </w:t>
      </w:r>
      <w:r w:rsidRPr="0072217D">
        <w:rPr>
          <w:rFonts w:ascii="Courier New" w:hAnsi="Courier New" w:cs="Courier New"/>
        </w:rPr>
        <w:t>stool</w:t>
      </w:r>
      <w:r w:rsidRPr="005E3F15">
        <w:rPr>
          <w:rFonts w:ascii="Courier New" w:hAnsi="Courier New" w:cs="Courier New"/>
          <w:lang w:val="ru-RU"/>
        </w:rPr>
        <w:t xml:space="preserve"> и </w:t>
      </w:r>
      <w:r w:rsidRPr="0072217D">
        <w:rPr>
          <w:rFonts w:ascii="Courier New" w:hAnsi="Courier New" w:cs="Courier New"/>
        </w:rPr>
        <w:t>table</w:t>
      </w:r>
      <w:r w:rsidRPr="005E3F15">
        <w:rPr>
          <w:rFonts w:ascii="Courier New" w:hAnsi="Courier New" w:cs="Courier New"/>
          <w:lang w:val="ru-RU"/>
        </w:rPr>
        <w:t xml:space="preserve">. Согласно изначальной гипотезе, слово </w:t>
      </w:r>
      <w:r w:rsidRPr="0072217D">
        <w:rPr>
          <w:rFonts w:ascii="Courier New" w:hAnsi="Courier New" w:cs="Courier New"/>
        </w:rPr>
        <w:t>stool</w:t>
      </w:r>
      <w:r w:rsidRPr="005E3F15">
        <w:rPr>
          <w:rFonts w:ascii="Courier New" w:hAnsi="Courier New" w:cs="Courier New"/>
          <w:lang w:val="ru-RU"/>
        </w:rPr>
        <w:t xml:space="preserve"> рассматривалось как нелингвоспецифичное с основной моделью перевода «табурет(ка)», в то время как слово </w:t>
      </w:r>
      <w:r w:rsidRPr="0072217D">
        <w:rPr>
          <w:rFonts w:ascii="Courier New" w:hAnsi="Courier New" w:cs="Courier New"/>
        </w:rPr>
        <w:t>table</w:t>
      </w:r>
      <w:r w:rsidRPr="005E3F15">
        <w:rPr>
          <w:rFonts w:ascii="Courier New" w:hAnsi="Courier New" w:cs="Courier New"/>
          <w:lang w:val="ru-RU"/>
        </w:rPr>
        <w:t xml:space="preserve"> предполагалось лингвоспецифичным с двумя доминантными моделями перевода: «стол» и «таблица». В результате работы со статистической выборкой из 120 случайных слов из НКРЯ были получены нижеприведённые результаты.</w:t>
      </w:r>
    </w:p>
    <w:p w:rsidR="0072217D" w:rsidRPr="005E3F15" w:rsidRDefault="0072217D" w:rsidP="0072217D">
      <w:pPr>
        <w:pStyle w:val="PlainText"/>
        <w:rPr>
          <w:rFonts w:ascii="Courier New" w:hAnsi="Courier New" w:cs="Courier New"/>
          <w:lang w:val="ru-RU"/>
        </w:rPr>
      </w:pPr>
    </w:p>
    <w:p w:rsidR="0072217D" w:rsidRPr="0072217D" w:rsidRDefault="0072217D" w:rsidP="0072217D">
      <w:pPr>
        <w:pStyle w:val="PlainText"/>
        <w:rPr>
          <w:rFonts w:ascii="Courier New" w:hAnsi="Courier New" w:cs="Courier New"/>
        </w:rPr>
      </w:pPr>
      <w:r w:rsidRPr="0072217D">
        <w:rPr>
          <w:rFonts w:ascii="Courier New" w:hAnsi="Courier New" w:cs="Courier New"/>
        </w:rPr>
        <w:t>table</w:t>
      </w:r>
    </w:p>
    <w:p w:rsidR="0072217D" w:rsidRPr="0072217D" w:rsidRDefault="0072217D" w:rsidP="0072217D">
      <w:pPr>
        <w:pStyle w:val="PlainText"/>
        <w:rPr>
          <w:rFonts w:ascii="Courier New" w:hAnsi="Courier New" w:cs="Courier New"/>
        </w:rPr>
      </w:pPr>
      <w:r w:rsidRPr="0072217D">
        <w:rPr>
          <w:rFonts w:ascii="Courier New" w:hAnsi="Courier New" w:cs="Courier New"/>
        </w:rPr>
        <w:t>F(Mmax)/N(M)</w:t>
      </w:r>
      <w:r w:rsidRPr="0072217D">
        <w:rPr>
          <w:rFonts w:ascii="Courier New" w:hAnsi="Courier New" w:cs="Courier New"/>
        </w:rPr>
        <w:tab/>
        <w:t>15,25</w:t>
      </w:r>
    </w:p>
    <w:p w:rsidR="0072217D" w:rsidRPr="0072217D" w:rsidRDefault="0072217D" w:rsidP="0072217D">
      <w:pPr>
        <w:pStyle w:val="PlainText"/>
        <w:rPr>
          <w:rFonts w:ascii="Courier New" w:hAnsi="Courier New" w:cs="Courier New"/>
        </w:rPr>
      </w:pPr>
      <w:r w:rsidRPr="0072217D">
        <w:rPr>
          <w:rFonts w:ascii="Courier New" w:hAnsi="Courier New" w:cs="Courier New"/>
        </w:rPr>
        <w:t>F(O)/N(M)</w:t>
      </w:r>
      <w:r w:rsidRPr="0072217D">
        <w:rPr>
          <w:rFonts w:ascii="Courier New" w:hAnsi="Courier New" w:cs="Courier New"/>
        </w:rPr>
        <w:tab/>
        <w:t>25</w:t>
      </w:r>
    </w:p>
    <w:p w:rsidR="0072217D" w:rsidRPr="0072217D" w:rsidRDefault="0072217D" w:rsidP="0072217D">
      <w:pPr>
        <w:pStyle w:val="PlainText"/>
        <w:rPr>
          <w:rFonts w:ascii="Courier New" w:hAnsi="Courier New" w:cs="Courier New"/>
        </w:rPr>
      </w:pPr>
      <w:r w:rsidRPr="0072217D">
        <w:rPr>
          <w:rFonts w:ascii="Courier New" w:hAnsi="Courier New" w:cs="Courier New"/>
        </w:rPr>
        <w:t>F(Mmax)/F(Msec)</w:t>
      </w:r>
      <w:r w:rsidRPr="0072217D">
        <w:rPr>
          <w:rFonts w:ascii="Courier New" w:hAnsi="Courier New" w:cs="Courier New"/>
        </w:rPr>
        <w:tab/>
        <w:t>1,794</w:t>
      </w:r>
    </w:p>
    <w:p w:rsidR="0072217D" w:rsidRPr="005E3F15" w:rsidRDefault="0072217D" w:rsidP="0072217D">
      <w:pPr>
        <w:pStyle w:val="PlainText"/>
        <w:rPr>
          <w:rFonts w:ascii="Courier New" w:hAnsi="Courier New" w:cs="Courier New"/>
          <w:lang w:val="ru-RU"/>
        </w:rPr>
      </w:pPr>
      <w:r w:rsidRPr="0072217D">
        <w:rPr>
          <w:rFonts w:ascii="Courier New" w:hAnsi="Courier New" w:cs="Courier New"/>
        </w:rPr>
        <w:t>F</w:t>
      </w:r>
      <w:r w:rsidRPr="005E3F15">
        <w:rPr>
          <w:rFonts w:ascii="Courier New" w:hAnsi="Courier New" w:cs="Courier New"/>
          <w:lang w:val="ru-RU"/>
        </w:rPr>
        <w:t>(</w:t>
      </w:r>
      <w:r w:rsidRPr="0072217D">
        <w:rPr>
          <w:rFonts w:ascii="Courier New" w:hAnsi="Courier New" w:cs="Courier New"/>
        </w:rPr>
        <w:t>Mmax</w:t>
      </w:r>
      <w:r w:rsidRPr="005E3F15">
        <w:rPr>
          <w:rFonts w:ascii="Courier New" w:hAnsi="Courier New" w:cs="Courier New"/>
          <w:lang w:val="ru-RU"/>
        </w:rPr>
        <w:t>)/</w:t>
      </w:r>
      <w:r w:rsidRPr="0072217D">
        <w:rPr>
          <w:rFonts w:ascii="Courier New" w:hAnsi="Courier New" w:cs="Courier New"/>
        </w:rPr>
        <w:t>F</w:t>
      </w:r>
      <w:r w:rsidRPr="005E3F15">
        <w:rPr>
          <w:rFonts w:ascii="Courier New" w:hAnsi="Courier New" w:cs="Courier New"/>
          <w:lang w:val="ru-RU"/>
        </w:rPr>
        <w:t>(</w:t>
      </w:r>
      <w:r w:rsidRPr="0072217D">
        <w:rPr>
          <w:rFonts w:ascii="Courier New" w:hAnsi="Courier New" w:cs="Courier New"/>
        </w:rPr>
        <w:t>O</w:t>
      </w:r>
      <w:r w:rsidRPr="005E3F15">
        <w:rPr>
          <w:rFonts w:ascii="Courier New" w:hAnsi="Courier New" w:cs="Courier New"/>
          <w:lang w:val="ru-RU"/>
        </w:rPr>
        <w:t>)</w:t>
      </w:r>
      <w:r w:rsidRPr="005E3F15">
        <w:rPr>
          <w:rFonts w:ascii="Courier New" w:hAnsi="Courier New" w:cs="Courier New"/>
          <w:lang w:val="ru-RU"/>
        </w:rPr>
        <w:tab/>
        <w:t>0,61</w:t>
      </w:r>
    </w:p>
    <w:p w:rsidR="0072217D" w:rsidRPr="005E3F15" w:rsidRDefault="0072217D" w:rsidP="0072217D">
      <w:pPr>
        <w:pStyle w:val="PlainText"/>
        <w:rPr>
          <w:rFonts w:ascii="Courier New" w:hAnsi="Courier New" w:cs="Courier New"/>
          <w:lang w:val="ru-RU"/>
        </w:rPr>
      </w:pPr>
    </w:p>
    <w:p w:rsidR="0072217D" w:rsidRPr="005E3F15" w:rsidRDefault="0072217D" w:rsidP="0072217D">
      <w:pPr>
        <w:pStyle w:val="PlainText"/>
        <w:rPr>
          <w:rFonts w:ascii="Courier New" w:hAnsi="Courier New" w:cs="Courier New"/>
          <w:lang w:val="ru-RU"/>
        </w:rPr>
      </w:pPr>
      <w:r w:rsidRPr="005E3F15">
        <w:rPr>
          <w:rFonts w:ascii="Courier New" w:hAnsi="Courier New" w:cs="Courier New"/>
          <w:lang w:val="ru-RU"/>
        </w:rPr>
        <w:t>Четыре полученные модели перевода с частотой (на 100 вхождений):</w:t>
      </w:r>
    </w:p>
    <w:p w:rsidR="0072217D" w:rsidRPr="005E3F15" w:rsidRDefault="0072217D" w:rsidP="0072217D">
      <w:pPr>
        <w:pStyle w:val="PlainText"/>
        <w:rPr>
          <w:rFonts w:ascii="Courier New" w:hAnsi="Courier New" w:cs="Courier New"/>
          <w:lang w:val="ru-RU"/>
        </w:rPr>
      </w:pPr>
      <w:r w:rsidRPr="005E3F15">
        <w:rPr>
          <w:rFonts w:ascii="Courier New" w:hAnsi="Courier New" w:cs="Courier New"/>
          <w:lang w:val="ru-RU"/>
        </w:rPr>
        <w:t>стол</w:t>
      </w:r>
      <w:r w:rsidRPr="005E3F15">
        <w:rPr>
          <w:rFonts w:ascii="Courier New" w:hAnsi="Courier New" w:cs="Courier New"/>
          <w:lang w:val="ru-RU"/>
        </w:rPr>
        <w:tab/>
      </w:r>
      <w:r w:rsidRPr="005E3F15">
        <w:rPr>
          <w:rFonts w:ascii="Courier New" w:hAnsi="Courier New" w:cs="Courier New"/>
          <w:lang w:val="ru-RU"/>
        </w:rPr>
        <w:tab/>
        <w:t>61</w:t>
      </w:r>
    </w:p>
    <w:p w:rsidR="0072217D" w:rsidRPr="005E3F15" w:rsidRDefault="0072217D" w:rsidP="0072217D">
      <w:pPr>
        <w:pStyle w:val="PlainText"/>
        <w:rPr>
          <w:rFonts w:ascii="Courier New" w:hAnsi="Courier New" w:cs="Courier New"/>
          <w:lang w:val="ru-RU"/>
        </w:rPr>
      </w:pPr>
      <w:r w:rsidRPr="005E3F15">
        <w:rPr>
          <w:rFonts w:ascii="Courier New" w:hAnsi="Courier New" w:cs="Courier New"/>
          <w:lang w:val="ru-RU"/>
        </w:rPr>
        <w:t>таблица</w:t>
      </w:r>
      <w:r w:rsidRPr="005E3F15">
        <w:rPr>
          <w:rFonts w:ascii="Courier New" w:hAnsi="Courier New" w:cs="Courier New"/>
          <w:lang w:val="ru-RU"/>
        </w:rPr>
        <w:tab/>
      </w:r>
      <w:r w:rsidRPr="005E3F15">
        <w:rPr>
          <w:rFonts w:ascii="Courier New" w:hAnsi="Courier New" w:cs="Courier New"/>
          <w:lang w:val="ru-RU"/>
        </w:rPr>
        <w:tab/>
        <w:t>34</w:t>
      </w:r>
    </w:p>
    <w:p w:rsidR="0072217D" w:rsidRPr="005E3F15" w:rsidRDefault="0072217D" w:rsidP="0072217D">
      <w:pPr>
        <w:pStyle w:val="PlainText"/>
        <w:rPr>
          <w:rFonts w:ascii="Courier New" w:hAnsi="Courier New" w:cs="Courier New"/>
          <w:lang w:val="ru-RU"/>
        </w:rPr>
      </w:pPr>
      <w:r w:rsidRPr="005E3F15">
        <w:rPr>
          <w:rFonts w:ascii="Courier New" w:hAnsi="Courier New" w:cs="Courier New"/>
          <w:lang w:val="ru-RU"/>
        </w:rPr>
        <w:t>тумбочка</w:t>
      </w:r>
      <w:r w:rsidRPr="005E3F15">
        <w:rPr>
          <w:rFonts w:ascii="Courier New" w:hAnsi="Courier New" w:cs="Courier New"/>
          <w:lang w:val="ru-RU"/>
        </w:rPr>
        <w:tab/>
        <w:t>3</w:t>
      </w:r>
    </w:p>
    <w:p w:rsidR="0072217D" w:rsidRPr="005E3F15" w:rsidRDefault="0072217D" w:rsidP="0072217D">
      <w:pPr>
        <w:pStyle w:val="PlainText"/>
        <w:rPr>
          <w:rFonts w:ascii="Courier New" w:hAnsi="Courier New" w:cs="Courier New"/>
          <w:lang w:val="ru-RU"/>
        </w:rPr>
      </w:pPr>
      <w:r w:rsidRPr="005E3F15">
        <w:rPr>
          <w:rFonts w:ascii="Courier New" w:hAnsi="Courier New" w:cs="Courier New"/>
          <w:lang w:val="ru-RU"/>
        </w:rPr>
        <w:t>оглавление</w:t>
      </w:r>
      <w:r w:rsidRPr="005E3F15">
        <w:rPr>
          <w:rFonts w:ascii="Courier New" w:hAnsi="Courier New" w:cs="Courier New"/>
          <w:lang w:val="ru-RU"/>
        </w:rPr>
        <w:tab/>
        <w:t>2</w:t>
      </w:r>
    </w:p>
    <w:p w:rsidR="0072217D" w:rsidRPr="005E3F15" w:rsidRDefault="0072217D" w:rsidP="0072217D">
      <w:pPr>
        <w:pStyle w:val="PlainText"/>
        <w:rPr>
          <w:rFonts w:ascii="Courier New" w:hAnsi="Courier New" w:cs="Courier New"/>
          <w:lang w:val="ru-RU"/>
        </w:rPr>
      </w:pPr>
    </w:p>
    <w:p w:rsidR="0072217D" w:rsidRPr="005E3F15" w:rsidRDefault="0072217D" w:rsidP="0072217D">
      <w:pPr>
        <w:pStyle w:val="PlainText"/>
        <w:rPr>
          <w:rFonts w:ascii="Courier New" w:hAnsi="Courier New" w:cs="Courier New"/>
          <w:lang w:val="ru-RU"/>
        </w:rPr>
      </w:pPr>
    </w:p>
    <w:p w:rsidR="0072217D" w:rsidRPr="005E3F15" w:rsidRDefault="0072217D" w:rsidP="0072217D">
      <w:pPr>
        <w:pStyle w:val="PlainText"/>
        <w:rPr>
          <w:rFonts w:ascii="Courier New" w:hAnsi="Courier New" w:cs="Courier New"/>
          <w:lang w:val="ru-RU"/>
        </w:rPr>
      </w:pPr>
      <w:r w:rsidRPr="0072217D">
        <w:rPr>
          <w:rFonts w:ascii="Courier New" w:hAnsi="Courier New" w:cs="Courier New"/>
        </w:rPr>
        <w:t>stool</w:t>
      </w:r>
    </w:p>
    <w:p w:rsidR="0072217D" w:rsidRPr="0072217D" w:rsidRDefault="0072217D" w:rsidP="0072217D">
      <w:pPr>
        <w:pStyle w:val="PlainText"/>
        <w:rPr>
          <w:rFonts w:ascii="Courier New" w:hAnsi="Courier New" w:cs="Courier New"/>
        </w:rPr>
      </w:pPr>
      <w:r w:rsidRPr="0072217D">
        <w:rPr>
          <w:rFonts w:ascii="Courier New" w:hAnsi="Courier New" w:cs="Courier New"/>
        </w:rPr>
        <w:t>F(Mmax)/N(M)</w:t>
      </w:r>
      <w:r w:rsidRPr="0072217D">
        <w:rPr>
          <w:rFonts w:ascii="Courier New" w:hAnsi="Courier New" w:cs="Courier New"/>
        </w:rPr>
        <w:tab/>
        <w:t>16,75</w:t>
      </w:r>
    </w:p>
    <w:p w:rsidR="0072217D" w:rsidRPr="0072217D" w:rsidRDefault="0072217D" w:rsidP="0072217D">
      <w:pPr>
        <w:pStyle w:val="PlainText"/>
        <w:rPr>
          <w:rFonts w:ascii="Courier New" w:hAnsi="Courier New" w:cs="Courier New"/>
        </w:rPr>
      </w:pPr>
      <w:r w:rsidRPr="0072217D">
        <w:rPr>
          <w:rFonts w:ascii="Courier New" w:hAnsi="Courier New" w:cs="Courier New"/>
        </w:rPr>
        <w:t>F(O)/N(M)</w:t>
      </w:r>
      <w:r w:rsidRPr="0072217D">
        <w:rPr>
          <w:rFonts w:ascii="Courier New" w:hAnsi="Courier New" w:cs="Courier New"/>
        </w:rPr>
        <w:tab/>
        <w:t>25</w:t>
      </w:r>
    </w:p>
    <w:p w:rsidR="0072217D" w:rsidRPr="0072217D" w:rsidRDefault="0072217D" w:rsidP="0072217D">
      <w:pPr>
        <w:pStyle w:val="PlainText"/>
        <w:rPr>
          <w:rFonts w:ascii="Courier New" w:hAnsi="Courier New" w:cs="Courier New"/>
        </w:rPr>
      </w:pPr>
      <w:r w:rsidRPr="0072217D">
        <w:rPr>
          <w:rFonts w:ascii="Courier New" w:hAnsi="Courier New" w:cs="Courier New"/>
        </w:rPr>
        <w:t>F(Mmax)/F(Msec)</w:t>
      </w:r>
      <w:r w:rsidRPr="0072217D">
        <w:rPr>
          <w:rFonts w:ascii="Courier New" w:hAnsi="Courier New" w:cs="Courier New"/>
        </w:rPr>
        <w:tab/>
        <w:t>2,393</w:t>
      </w:r>
    </w:p>
    <w:p w:rsidR="0072217D" w:rsidRPr="0072217D" w:rsidRDefault="0072217D" w:rsidP="0072217D">
      <w:pPr>
        <w:pStyle w:val="PlainText"/>
        <w:rPr>
          <w:rFonts w:ascii="Courier New" w:hAnsi="Courier New" w:cs="Courier New"/>
        </w:rPr>
      </w:pPr>
      <w:r w:rsidRPr="0072217D">
        <w:rPr>
          <w:rFonts w:ascii="Courier New" w:hAnsi="Courier New" w:cs="Courier New"/>
        </w:rPr>
        <w:t>F(Mmax)/F(O)</w:t>
      </w:r>
      <w:r w:rsidRPr="0072217D">
        <w:rPr>
          <w:rFonts w:ascii="Courier New" w:hAnsi="Courier New" w:cs="Courier New"/>
        </w:rPr>
        <w:tab/>
        <w:t>0,67</w:t>
      </w:r>
    </w:p>
    <w:p w:rsidR="0072217D" w:rsidRPr="0072217D" w:rsidRDefault="0072217D" w:rsidP="0072217D">
      <w:pPr>
        <w:pStyle w:val="PlainText"/>
        <w:rPr>
          <w:rFonts w:ascii="Courier New" w:hAnsi="Courier New" w:cs="Courier New"/>
        </w:rPr>
      </w:pPr>
    </w:p>
    <w:p w:rsidR="0072217D" w:rsidRPr="005E3F15" w:rsidRDefault="0072217D" w:rsidP="0072217D">
      <w:pPr>
        <w:pStyle w:val="PlainText"/>
        <w:rPr>
          <w:rFonts w:ascii="Courier New" w:hAnsi="Courier New" w:cs="Courier New"/>
          <w:lang w:val="ru-RU"/>
        </w:rPr>
      </w:pPr>
      <w:r w:rsidRPr="005E3F15">
        <w:rPr>
          <w:rFonts w:ascii="Courier New" w:hAnsi="Courier New" w:cs="Courier New"/>
          <w:lang w:val="ru-RU"/>
        </w:rPr>
        <w:t>Четыре полученные модели перевода с частотой (на 100 вхождений):</w:t>
      </w:r>
    </w:p>
    <w:p w:rsidR="0072217D" w:rsidRPr="005E3F15" w:rsidRDefault="0072217D" w:rsidP="0072217D">
      <w:pPr>
        <w:pStyle w:val="PlainText"/>
        <w:rPr>
          <w:rFonts w:ascii="Courier New" w:hAnsi="Courier New" w:cs="Courier New"/>
          <w:lang w:val="ru-RU"/>
        </w:rPr>
      </w:pPr>
      <w:r w:rsidRPr="005E3F15">
        <w:rPr>
          <w:rFonts w:ascii="Courier New" w:hAnsi="Courier New" w:cs="Courier New"/>
          <w:lang w:val="ru-RU"/>
        </w:rPr>
        <w:t>табурет(ка)</w:t>
      </w:r>
      <w:r w:rsidRPr="005E3F15">
        <w:rPr>
          <w:rFonts w:ascii="Courier New" w:hAnsi="Courier New" w:cs="Courier New"/>
          <w:lang w:val="ru-RU"/>
        </w:rPr>
        <w:tab/>
        <w:t>67</w:t>
      </w:r>
    </w:p>
    <w:p w:rsidR="0072217D" w:rsidRPr="005E3F15" w:rsidRDefault="0072217D" w:rsidP="0072217D">
      <w:pPr>
        <w:pStyle w:val="PlainText"/>
        <w:rPr>
          <w:rFonts w:ascii="Courier New" w:hAnsi="Courier New" w:cs="Courier New"/>
          <w:lang w:val="ru-RU"/>
        </w:rPr>
      </w:pPr>
      <w:r w:rsidRPr="005E3F15">
        <w:rPr>
          <w:rFonts w:ascii="Courier New" w:hAnsi="Courier New" w:cs="Courier New"/>
          <w:lang w:val="ru-RU"/>
        </w:rPr>
        <w:t>стул</w:t>
      </w:r>
      <w:r w:rsidRPr="005E3F15">
        <w:rPr>
          <w:rFonts w:ascii="Courier New" w:hAnsi="Courier New" w:cs="Courier New"/>
          <w:lang w:val="ru-RU"/>
        </w:rPr>
        <w:tab/>
      </w:r>
      <w:r w:rsidRPr="005E3F15">
        <w:rPr>
          <w:rFonts w:ascii="Courier New" w:hAnsi="Courier New" w:cs="Courier New"/>
          <w:lang w:val="ru-RU"/>
        </w:rPr>
        <w:tab/>
        <w:t>28</w:t>
      </w:r>
    </w:p>
    <w:p w:rsidR="0072217D" w:rsidRPr="005E3F15" w:rsidRDefault="0072217D" w:rsidP="0072217D">
      <w:pPr>
        <w:pStyle w:val="PlainText"/>
        <w:rPr>
          <w:rFonts w:ascii="Courier New" w:hAnsi="Courier New" w:cs="Courier New"/>
          <w:lang w:val="ru-RU"/>
        </w:rPr>
      </w:pPr>
      <w:r w:rsidRPr="005E3F15">
        <w:rPr>
          <w:rFonts w:ascii="Courier New" w:hAnsi="Courier New" w:cs="Courier New"/>
          <w:lang w:val="ru-RU"/>
        </w:rPr>
        <w:t>скамеечка</w:t>
      </w:r>
      <w:r w:rsidRPr="005E3F15">
        <w:rPr>
          <w:rFonts w:ascii="Courier New" w:hAnsi="Courier New" w:cs="Courier New"/>
          <w:lang w:val="ru-RU"/>
        </w:rPr>
        <w:tab/>
        <w:t>5</w:t>
      </w:r>
    </w:p>
    <w:p w:rsidR="0072217D" w:rsidRPr="005E3F15" w:rsidRDefault="0072217D" w:rsidP="0072217D">
      <w:pPr>
        <w:pStyle w:val="PlainText"/>
        <w:rPr>
          <w:rFonts w:ascii="Courier New" w:hAnsi="Courier New" w:cs="Courier New"/>
          <w:lang w:val="ru-RU"/>
        </w:rPr>
      </w:pPr>
      <w:r w:rsidRPr="005E3F15">
        <w:rPr>
          <w:rFonts w:ascii="Courier New" w:hAnsi="Courier New" w:cs="Courier New"/>
          <w:lang w:val="ru-RU"/>
        </w:rPr>
        <w:t>место</w:t>
      </w:r>
      <w:r w:rsidRPr="005E3F15">
        <w:rPr>
          <w:rFonts w:ascii="Courier New" w:hAnsi="Courier New" w:cs="Courier New"/>
          <w:lang w:val="ru-RU"/>
        </w:rPr>
        <w:tab/>
      </w:r>
      <w:r w:rsidRPr="005E3F15">
        <w:rPr>
          <w:rFonts w:ascii="Courier New" w:hAnsi="Courier New" w:cs="Courier New"/>
          <w:lang w:val="ru-RU"/>
        </w:rPr>
        <w:tab/>
        <w:t>1</w:t>
      </w:r>
    </w:p>
    <w:p w:rsidR="0072217D" w:rsidRPr="005E3F15" w:rsidRDefault="0072217D" w:rsidP="0072217D">
      <w:pPr>
        <w:pStyle w:val="PlainText"/>
        <w:rPr>
          <w:rFonts w:ascii="Courier New" w:hAnsi="Courier New" w:cs="Courier New"/>
          <w:lang w:val="ru-RU"/>
        </w:rPr>
      </w:pPr>
    </w:p>
    <w:p w:rsidR="0072217D" w:rsidRPr="005E3F15" w:rsidRDefault="0072217D" w:rsidP="0072217D">
      <w:pPr>
        <w:pStyle w:val="PlainText"/>
        <w:rPr>
          <w:rFonts w:ascii="Courier New" w:hAnsi="Courier New" w:cs="Courier New"/>
          <w:lang w:val="ru-RU"/>
        </w:rPr>
      </w:pPr>
    </w:p>
    <w:p w:rsidR="0072217D" w:rsidRPr="005E3F15" w:rsidRDefault="0072217D" w:rsidP="0072217D">
      <w:pPr>
        <w:pStyle w:val="PlainText"/>
        <w:rPr>
          <w:rFonts w:ascii="Courier New" w:hAnsi="Courier New" w:cs="Courier New"/>
          <w:lang w:val="ru-RU"/>
        </w:rPr>
      </w:pPr>
      <w:r w:rsidRPr="005E3F15">
        <w:rPr>
          <w:rFonts w:ascii="Courier New" w:hAnsi="Courier New" w:cs="Courier New"/>
          <w:lang w:val="ru-RU"/>
        </w:rPr>
        <w:t xml:space="preserve">Полученные результаты весьма близки для обоих слов, с единственным различием в параметре </w:t>
      </w:r>
      <w:r w:rsidRPr="0072217D">
        <w:rPr>
          <w:rFonts w:ascii="Courier New" w:hAnsi="Courier New" w:cs="Courier New"/>
        </w:rPr>
        <w:t>F</w:t>
      </w:r>
      <w:r w:rsidRPr="005E3F15">
        <w:rPr>
          <w:rFonts w:ascii="Courier New" w:hAnsi="Courier New" w:cs="Courier New"/>
          <w:lang w:val="ru-RU"/>
        </w:rPr>
        <w:t>(</w:t>
      </w:r>
      <w:r w:rsidRPr="0072217D">
        <w:rPr>
          <w:rFonts w:ascii="Courier New" w:hAnsi="Courier New" w:cs="Courier New"/>
        </w:rPr>
        <w:t>Mmax</w:t>
      </w:r>
      <w:r w:rsidRPr="005E3F15">
        <w:rPr>
          <w:rFonts w:ascii="Courier New" w:hAnsi="Courier New" w:cs="Courier New"/>
          <w:lang w:val="ru-RU"/>
        </w:rPr>
        <w:t>)/</w:t>
      </w:r>
      <w:r w:rsidRPr="0072217D">
        <w:rPr>
          <w:rFonts w:ascii="Courier New" w:hAnsi="Courier New" w:cs="Courier New"/>
        </w:rPr>
        <w:t>F</w:t>
      </w:r>
      <w:r w:rsidRPr="005E3F15">
        <w:rPr>
          <w:rFonts w:ascii="Courier New" w:hAnsi="Courier New" w:cs="Courier New"/>
          <w:lang w:val="ru-RU"/>
        </w:rPr>
        <w:t>(</w:t>
      </w:r>
      <w:r w:rsidRPr="0072217D">
        <w:rPr>
          <w:rFonts w:ascii="Courier New" w:hAnsi="Courier New" w:cs="Courier New"/>
        </w:rPr>
        <w:t>Msec</w:t>
      </w:r>
      <w:r w:rsidRPr="005E3F15">
        <w:rPr>
          <w:rFonts w:ascii="Courier New" w:hAnsi="Courier New" w:cs="Courier New"/>
          <w:lang w:val="ru-RU"/>
        </w:rPr>
        <w:t xml:space="preserve">). Объясняется это близкой синонимичностью русскоязычных понятий «стул» и «табурет(ка)» и не очень ясной их разграниченностью. Возможной причиной является различие понятий «стул»/«табурет(ка)» по наличию или отсутствию спинки соответственно, иногда игнорируемое переводчиком. Так или иначе, необходимо отметить более значительное, чем в случае с </w:t>
      </w:r>
      <w:r w:rsidRPr="0072217D">
        <w:rPr>
          <w:rFonts w:ascii="Courier New" w:hAnsi="Courier New" w:cs="Courier New"/>
        </w:rPr>
        <w:t>table</w:t>
      </w:r>
      <w:r w:rsidRPr="005E3F15">
        <w:rPr>
          <w:rFonts w:ascii="Courier New" w:hAnsi="Courier New" w:cs="Courier New"/>
          <w:lang w:val="ru-RU"/>
        </w:rPr>
        <w:t>, превосходство первой модели перевода над второй.</w:t>
      </w:r>
    </w:p>
    <w:p w:rsidR="0072217D" w:rsidRPr="005E3F15" w:rsidRDefault="0072217D" w:rsidP="0072217D">
      <w:pPr>
        <w:pStyle w:val="PlainText"/>
        <w:rPr>
          <w:rFonts w:ascii="Courier New" w:hAnsi="Courier New" w:cs="Courier New"/>
          <w:lang w:val="ru-RU"/>
        </w:rPr>
      </w:pPr>
    </w:p>
    <w:p w:rsidR="0072217D" w:rsidRPr="005E3F15" w:rsidRDefault="0072217D" w:rsidP="0072217D">
      <w:pPr>
        <w:pStyle w:val="PlainText"/>
        <w:rPr>
          <w:rFonts w:ascii="Courier New" w:hAnsi="Courier New" w:cs="Courier New"/>
          <w:lang w:val="ru-RU"/>
        </w:rPr>
      </w:pPr>
      <w:r w:rsidRPr="005E3F15">
        <w:rPr>
          <w:rFonts w:ascii="Courier New" w:hAnsi="Courier New" w:cs="Courier New"/>
          <w:lang w:val="ru-RU"/>
        </w:rPr>
        <w:t>Следовательно, нашу первоначальную гипотезу можно считать верной, исходя анализа из полученных результатов.</w:t>
      </w:r>
    </w:p>
    <w:sectPr w:rsidR="0072217D" w:rsidRPr="005E3F15" w:rsidSect="00EB37C7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E13"/>
    <w:rsid w:val="005E3F15"/>
    <w:rsid w:val="0072217D"/>
    <w:rsid w:val="00E07A18"/>
    <w:rsid w:val="00F7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1401C5-7898-4DF4-AD95-05BE13641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B37C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B37C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Anette</dc:creator>
  <cp:keywords/>
  <dc:description/>
  <cp:lastModifiedBy>Anette</cp:lastModifiedBy>
  <cp:revision>2</cp:revision>
  <dcterms:created xsi:type="dcterms:W3CDTF">2018-04-08T20:42:00Z</dcterms:created>
  <dcterms:modified xsi:type="dcterms:W3CDTF">2018-04-08T20:42:00Z</dcterms:modified>
</cp:coreProperties>
</file>