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2020-04-06</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2020-04-06 11:52:15</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person("Dewey", "Dunnington",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2020-04-06T11:52:16Z</dcterms:modified>
  <cp:category/>
</cp:coreProperties>
</file>