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AA4FA" w14:textId="77777777" w:rsidR="005D4FD1" w:rsidRPr="00492B78" w:rsidRDefault="00381915" w:rsidP="00EA2DF4">
      <w:pPr>
        <w:pStyle w:val="Heading1"/>
      </w:pPr>
      <w:bookmarkStart w:id="0" w:name="marine-economy---national-overview"/>
      <w:bookmarkEnd w:id="0"/>
      <w:r w:rsidRPr="00492B78">
        <w:t>Marine Economy - National Overview</w:t>
      </w:r>
      <w:bookmarkStart w:id="1" w:name="_GoBack"/>
      <w:bookmarkEnd w:id="1"/>
    </w:p>
    <w:p w14:paraId="6477D1DA" w14:textId="77777777" w:rsidR="005D4FD1" w:rsidRPr="00492B78" w:rsidRDefault="00381915" w:rsidP="004F4924">
      <w:pPr>
        <w:pStyle w:val="Heading2"/>
      </w:pPr>
      <w:bookmarkStart w:id="2" w:name="seafood-sales-and-processing"/>
      <w:bookmarkEnd w:id="2"/>
      <w:r w:rsidRPr="00492B78">
        <w:t>Seafood Sales and Processing</w:t>
      </w:r>
    </w:p>
    <w:p w14:paraId="1B32FAE3" w14:textId="6726C1C4" w:rsidR="00767B82" w:rsidRPr="004F4924" w:rsidRDefault="00767B82" w:rsidP="004F4924">
      <w:r w:rsidRPr="004F4924">
        <w:t>The economic contributions or impacts of recreational fishing activities in the United States is based on spending by recreational anglers.</w:t>
      </w:r>
      <w:r w:rsidRPr="004F4924">
        <w:rPr>
          <w:rStyle w:val="FootnoteReference"/>
          <w:vertAlign w:val="baseline"/>
        </w:rPr>
        <w:footnoteReference w:id="1"/>
      </w:r>
      <w:r w:rsidRPr="004F4924">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sidR="00C361F0" w:rsidRPr="00C361F0">
        <w:t xml:space="preserve"> </w:t>
      </w:r>
      <w:hyperlink r:id="rId7" w:history="1">
        <w:r w:rsidR="00C361F0" w:rsidRPr="00D63F76">
          <w:rPr>
            <w:rStyle w:val="Hyperlink"/>
          </w:rPr>
          <w:t>https://www.uaf.edu/nwc/outreach/strait-science.php</w:t>
        </w:r>
      </w:hyperlink>
      <w:r w:rsidR="00C361F0">
        <w:t xml:space="preserve"> </w:t>
      </w:r>
    </w:p>
    <w:p w14:paraId="6101C016" w14:textId="58615988" w:rsidR="00767B82" w:rsidRPr="004F4924" w:rsidRDefault="00767B82" w:rsidP="004F4924">
      <w:pPr>
        <w:pStyle w:val="BodyText"/>
      </w:pPr>
      <w:r w:rsidRPr="004F4924">
        <w:t xml:space="preserve">Four different measures are commonly used to show how angler expenditures affect the economy in a region (state or nationwide): sales, income, value-added, and employment. The term sales </w:t>
      </w:r>
      <w:proofErr w:type="gramStart"/>
      <w:r w:rsidRPr="004F4924">
        <w:t>refers</w:t>
      </w:r>
      <w:proofErr w:type="gramEnd"/>
      <w:r w:rsidRPr="004F4924">
        <w:t xml:space="preserve">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4F4924" w:rsidRDefault="0006111E" w:rsidP="004F4924">
      <w:pPr>
        <w:pStyle w:val="ListParagraph"/>
        <w:numPr>
          <w:ilvl w:val="0"/>
          <w:numId w:val="6"/>
        </w:numPr>
      </w:pPr>
      <w:r w:rsidRPr="004F4924">
        <w:t>Drum (Atlantic croaker and spot) (Atlantic regions)</w:t>
      </w:r>
    </w:p>
    <w:p w14:paraId="13BC0443" w14:textId="77777777" w:rsidR="0006111E" w:rsidRPr="004F4924" w:rsidRDefault="0006111E" w:rsidP="004F4924">
      <w:pPr>
        <w:pStyle w:val="ListParagraph"/>
        <w:numPr>
          <w:ilvl w:val="0"/>
          <w:numId w:val="6"/>
        </w:numPr>
      </w:pPr>
      <w:r w:rsidRPr="004F4924">
        <w:rPr>
          <w:b/>
        </w:rPr>
        <w:t>Drum (seatrouts) (Atlantic regions)</w:t>
      </w:r>
      <w:r w:rsidRPr="004F4924">
        <w:t>: sand seatrout, seatrout genus, silver seatrout, spotted seatrout, and weakfish</w:t>
      </w:r>
    </w:p>
    <w:p w14:paraId="1D124EE3" w14:textId="1EB03895" w:rsidR="00075D64" w:rsidRPr="004F4924" w:rsidRDefault="0006111E" w:rsidP="004F4924">
      <w:pPr>
        <w:pStyle w:val="ListParagraph"/>
        <w:numPr>
          <w:ilvl w:val="0"/>
          <w:numId w:val="6"/>
        </w:numPr>
      </w:pPr>
      <w:r w:rsidRPr="004F4924">
        <w:t>Pacific halibut (North Pacific)</w:t>
      </w:r>
    </w:p>
    <w:p w14:paraId="77E33332" w14:textId="77777777" w:rsidR="00075D64" w:rsidRDefault="00075D64" w:rsidP="004F4924">
      <w:pPr>
        <w:pStyle w:val="Heading2"/>
      </w:pPr>
    </w:p>
    <w:p w14:paraId="35E865FC" w14:textId="62692CA9" w:rsidR="00492B78" w:rsidRPr="00492B78" w:rsidRDefault="00381915" w:rsidP="004F4924">
      <w:pPr>
        <w:pStyle w:val="Heading2"/>
      </w:pPr>
      <w:r>
        <w:t>United States | Commercial Fisheries</w:t>
      </w:r>
    </w:p>
    <w:p w14:paraId="666A8AD1" w14:textId="28B33A89" w:rsidR="007439DD" w:rsidRPr="00331D3F" w:rsidRDefault="007439DD" w:rsidP="00201A2D">
      <w:pPr>
        <w:pStyle w:val="Heading4"/>
      </w:pPr>
      <w:r w:rsidRPr="00331D3F">
        <w:t xml:space="preserve">Harvest (H) &amp; Release (R) of Key Species/Species </w:t>
      </w:r>
      <w:r w:rsidRPr="00201A2D">
        <w:t>Groups</w:t>
      </w:r>
      <w:r w:rsidRPr="00331D3F">
        <w:t xml:space="preserve"> (thousands of fish)</w:t>
      </w:r>
      <w:r w:rsidRPr="00331D3F">
        <w:rPr>
          <w:rStyle w:val="FootnoteReference"/>
          <w:vertAlign w:val="baseline"/>
        </w:rPr>
        <w:footnoteReference w:id="2"/>
      </w:r>
      <w:r w:rsidRPr="00331D3F">
        <w:t xml:space="preserve"> , </w:t>
      </w:r>
      <w:r w:rsidRPr="00331D3F">
        <w:rPr>
          <w:rStyle w:val="FootnoteReference"/>
          <w:vertAlign w:val="baseline"/>
        </w:rPr>
        <w:footnoteReference w:id="3"/>
      </w:r>
    </w:p>
    <w:p w14:paraId="05A7BBD9" w14:textId="7E70F285" w:rsidR="002570E3" w:rsidRPr="002570E3" w:rsidRDefault="002570E3" w:rsidP="004F4924"/>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4F4924">
            <w:pPr>
              <w:pStyle w:val="Compact"/>
            </w:pPr>
            <w:r>
              <w:t>Fishing Mode</w:t>
            </w:r>
          </w:p>
        </w:tc>
        <w:tc>
          <w:tcPr>
            <w:tcW w:w="0" w:type="auto"/>
            <w:tcBorders>
              <w:bottom w:val="single" w:sz="0" w:space="0" w:color="auto"/>
            </w:tcBorders>
            <w:vAlign w:val="bottom"/>
          </w:tcPr>
          <w:p w14:paraId="1217317F" w14:textId="77777777" w:rsidR="00492B78" w:rsidRDefault="00492B78" w:rsidP="004F4924">
            <w:pPr>
              <w:pStyle w:val="Compact"/>
            </w:pPr>
            <w:r>
              <w:t>#Jobs</w:t>
            </w:r>
          </w:p>
        </w:tc>
        <w:tc>
          <w:tcPr>
            <w:tcW w:w="0" w:type="auto"/>
            <w:tcBorders>
              <w:bottom w:val="single" w:sz="0" w:space="0" w:color="auto"/>
            </w:tcBorders>
            <w:vAlign w:val="bottom"/>
          </w:tcPr>
          <w:p w14:paraId="1ED28159" w14:textId="77777777" w:rsidR="00492B78" w:rsidRDefault="00492B78" w:rsidP="004F4924">
            <w:pPr>
              <w:pStyle w:val="Compact"/>
            </w:pPr>
            <w:r>
              <w:t>Sales</w:t>
            </w:r>
          </w:p>
        </w:tc>
        <w:tc>
          <w:tcPr>
            <w:tcW w:w="0" w:type="auto"/>
            <w:tcBorders>
              <w:bottom w:val="single" w:sz="0" w:space="0" w:color="auto"/>
            </w:tcBorders>
            <w:vAlign w:val="bottom"/>
          </w:tcPr>
          <w:p w14:paraId="0CB8ED41" w14:textId="77777777" w:rsidR="00492B78" w:rsidRDefault="00492B78" w:rsidP="004F4924">
            <w:pPr>
              <w:pStyle w:val="Compact"/>
            </w:pPr>
            <w:r>
              <w:t>Income</w:t>
            </w:r>
          </w:p>
        </w:tc>
        <w:tc>
          <w:tcPr>
            <w:tcW w:w="0" w:type="auto"/>
            <w:tcBorders>
              <w:bottom w:val="single" w:sz="0" w:space="0" w:color="auto"/>
            </w:tcBorders>
            <w:vAlign w:val="bottom"/>
          </w:tcPr>
          <w:p w14:paraId="2D7299C0" w14:textId="77777777" w:rsidR="00492B78" w:rsidRDefault="00492B78" w:rsidP="004F4924">
            <w:pPr>
              <w:pStyle w:val="Compact"/>
            </w:pPr>
            <w:r>
              <w:t>Value Added</w:t>
            </w:r>
          </w:p>
        </w:tc>
      </w:tr>
      <w:tr w:rsidR="00492B78" w14:paraId="6F3EC738" w14:textId="77777777" w:rsidTr="00DB06A2">
        <w:tc>
          <w:tcPr>
            <w:tcW w:w="0" w:type="auto"/>
          </w:tcPr>
          <w:p w14:paraId="165B6715" w14:textId="77777777" w:rsidR="00492B78" w:rsidRDefault="00492B78" w:rsidP="004F4924">
            <w:pPr>
              <w:pStyle w:val="Compact"/>
            </w:pPr>
            <w:r>
              <w:lastRenderedPageBreak/>
              <w:t>For-Hire</w:t>
            </w:r>
          </w:p>
        </w:tc>
        <w:tc>
          <w:tcPr>
            <w:tcW w:w="0" w:type="auto"/>
          </w:tcPr>
          <w:p w14:paraId="4B8E606D" w14:textId="77777777" w:rsidR="00492B78" w:rsidRDefault="00492B78" w:rsidP="004F4924">
            <w:pPr>
              <w:pStyle w:val="Compact"/>
            </w:pPr>
            <w:r>
              <w:t>1,097</w:t>
            </w:r>
          </w:p>
        </w:tc>
        <w:tc>
          <w:tcPr>
            <w:tcW w:w="0" w:type="auto"/>
          </w:tcPr>
          <w:p w14:paraId="30162099" w14:textId="77777777" w:rsidR="00492B78" w:rsidRDefault="00492B78" w:rsidP="004F4924">
            <w:pPr>
              <w:pStyle w:val="Compact"/>
            </w:pPr>
            <w:r>
              <w:t>121,965</w:t>
            </w:r>
          </w:p>
        </w:tc>
        <w:tc>
          <w:tcPr>
            <w:tcW w:w="0" w:type="auto"/>
          </w:tcPr>
          <w:p w14:paraId="5BED4FBE" w14:textId="77777777" w:rsidR="00492B78" w:rsidRPr="004F4924" w:rsidRDefault="00492B78" w:rsidP="004F4924">
            <w:pPr>
              <w:pStyle w:val="Compact"/>
            </w:pPr>
            <w:r w:rsidRPr="004F4924">
              <w:t>41,158</w:t>
            </w:r>
          </w:p>
        </w:tc>
        <w:tc>
          <w:tcPr>
            <w:tcW w:w="0" w:type="auto"/>
          </w:tcPr>
          <w:p w14:paraId="3A1914C6" w14:textId="77777777" w:rsidR="00492B78" w:rsidRPr="004F4924" w:rsidRDefault="00492B78" w:rsidP="004F4924">
            <w:pPr>
              <w:pStyle w:val="Compact"/>
            </w:pPr>
            <w:r w:rsidRPr="004F4924">
              <w:t>73,447</w:t>
            </w:r>
          </w:p>
        </w:tc>
      </w:tr>
      <w:tr w:rsidR="00492B78" w14:paraId="037C473C" w14:textId="77777777" w:rsidTr="00DB06A2">
        <w:tc>
          <w:tcPr>
            <w:tcW w:w="0" w:type="auto"/>
          </w:tcPr>
          <w:p w14:paraId="566DA0A2" w14:textId="77777777" w:rsidR="00492B78" w:rsidRDefault="00492B78" w:rsidP="004F4924">
            <w:pPr>
              <w:pStyle w:val="Compact"/>
            </w:pPr>
            <w:r>
              <w:t>Private Boat</w:t>
            </w:r>
          </w:p>
        </w:tc>
        <w:tc>
          <w:tcPr>
            <w:tcW w:w="0" w:type="auto"/>
          </w:tcPr>
          <w:p w14:paraId="46B85944" w14:textId="77777777" w:rsidR="00492B78" w:rsidRDefault="00492B78" w:rsidP="004F4924">
            <w:pPr>
              <w:pStyle w:val="Compact"/>
            </w:pPr>
            <w:r>
              <w:t>1,876</w:t>
            </w:r>
          </w:p>
        </w:tc>
        <w:tc>
          <w:tcPr>
            <w:tcW w:w="0" w:type="auto"/>
          </w:tcPr>
          <w:p w14:paraId="29456D8E" w14:textId="77777777" w:rsidR="00492B78" w:rsidRPr="002570E3" w:rsidRDefault="00492B78" w:rsidP="004F4924">
            <w:pPr>
              <w:pStyle w:val="Compact"/>
            </w:pPr>
            <w:r w:rsidRPr="002570E3">
              <w:t>254,812</w:t>
            </w:r>
          </w:p>
        </w:tc>
        <w:tc>
          <w:tcPr>
            <w:tcW w:w="0" w:type="auto"/>
          </w:tcPr>
          <w:p w14:paraId="6788B0FB" w14:textId="77777777" w:rsidR="00492B78" w:rsidRPr="004F4924" w:rsidRDefault="00492B78" w:rsidP="004F4924">
            <w:pPr>
              <w:pStyle w:val="Compact"/>
            </w:pPr>
            <w:r w:rsidRPr="004F4924">
              <w:t>79,074</w:t>
            </w:r>
          </w:p>
        </w:tc>
        <w:tc>
          <w:tcPr>
            <w:tcW w:w="0" w:type="auto"/>
          </w:tcPr>
          <w:p w14:paraId="01FA8992" w14:textId="77777777" w:rsidR="00492B78" w:rsidRPr="004F4924" w:rsidRDefault="00492B78" w:rsidP="004F4924">
            <w:pPr>
              <w:pStyle w:val="Compact"/>
            </w:pPr>
            <w:r w:rsidRPr="004F4924">
              <w:t>154,631</w:t>
            </w:r>
          </w:p>
        </w:tc>
      </w:tr>
      <w:tr w:rsidR="00492B78" w14:paraId="0E516DBD" w14:textId="77777777" w:rsidTr="00DB06A2">
        <w:tc>
          <w:tcPr>
            <w:tcW w:w="0" w:type="auto"/>
          </w:tcPr>
          <w:p w14:paraId="51C58E2F" w14:textId="77777777" w:rsidR="00492B78" w:rsidRDefault="00492B78" w:rsidP="004F4924">
            <w:pPr>
              <w:pStyle w:val="Compact"/>
            </w:pPr>
            <w:r>
              <w:t>Shore</w:t>
            </w:r>
          </w:p>
        </w:tc>
        <w:tc>
          <w:tcPr>
            <w:tcW w:w="0" w:type="auto"/>
          </w:tcPr>
          <w:p w14:paraId="22EC7330" w14:textId="77777777" w:rsidR="00492B78" w:rsidRDefault="00492B78" w:rsidP="004F4924">
            <w:pPr>
              <w:pStyle w:val="Compact"/>
            </w:pPr>
            <w:r>
              <w:t>NA</w:t>
            </w:r>
          </w:p>
        </w:tc>
        <w:tc>
          <w:tcPr>
            <w:tcW w:w="0" w:type="auto"/>
          </w:tcPr>
          <w:p w14:paraId="640BC5FD" w14:textId="77777777" w:rsidR="00492B78" w:rsidRDefault="00492B78" w:rsidP="004F4924">
            <w:pPr>
              <w:pStyle w:val="Compact"/>
            </w:pPr>
            <w:r>
              <w:t>NA</w:t>
            </w:r>
          </w:p>
        </w:tc>
        <w:tc>
          <w:tcPr>
            <w:tcW w:w="0" w:type="auto"/>
          </w:tcPr>
          <w:p w14:paraId="32B754AD" w14:textId="77777777" w:rsidR="00492B78" w:rsidRPr="004F4924" w:rsidRDefault="00492B78" w:rsidP="004F4924">
            <w:pPr>
              <w:pStyle w:val="Compact"/>
            </w:pPr>
            <w:r w:rsidRPr="004F4924">
              <w:t>NA</w:t>
            </w:r>
          </w:p>
        </w:tc>
        <w:tc>
          <w:tcPr>
            <w:tcW w:w="0" w:type="auto"/>
          </w:tcPr>
          <w:p w14:paraId="3E383B8D" w14:textId="77777777" w:rsidR="00492B78" w:rsidRPr="004F4924" w:rsidRDefault="00492B78" w:rsidP="004F4924">
            <w:pPr>
              <w:pStyle w:val="Compact"/>
            </w:pPr>
            <w:r w:rsidRPr="004F4924">
              <w:t>NA</w:t>
            </w:r>
          </w:p>
        </w:tc>
      </w:tr>
      <w:tr w:rsidR="00492B78" w14:paraId="213C2B61" w14:textId="77777777" w:rsidTr="00DB06A2">
        <w:tc>
          <w:tcPr>
            <w:tcW w:w="0" w:type="auto"/>
          </w:tcPr>
          <w:p w14:paraId="64EB9325" w14:textId="77777777" w:rsidR="00492B78" w:rsidRDefault="00492B78" w:rsidP="004F4924">
            <w:pPr>
              <w:pStyle w:val="Compact"/>
            </w:pPr>
            <w:r>
              <w:t>Total Durable Expenditures</w:t>
            </w:r>
          </w:p>
        </w:tc>
        <w:tc>
          <w:tcPr>
            <w:tcW w:w="0" w:type="auto"/>
          </w:tcPr>
          <w:p w14:paraId="3C78E814" w14:textId="77777777" w:rsidR="00492B78" w:rsidRDefault="00492B78" w:rsidP="004F4924">
            <w:pPr>
              <w:pStyle w:val="Compact"/>
            </w:pPr>
            <w:r>
              <w:t>10,610</w:t>
            </w:r>
          </w:p>
        </w:tc>
        <w:tc>
          <w:tcPr>
            <w:tcW w:w="0" w:type="auto"/>
          </w:tcPr>
          <w:p w14:paraId="056C27DA" w14:textId="77777777" w:rsidR="00492B78" w:rsidRDefault="00492B78" w:rsidP="004F4924">
            <w:pPr>
              <w:pStyle w:val="Compact"/>
            </w:pPr>
            <w:r>
              <w:t>1,343,395</w:t>
            </w:r>
          </w:p>
        </w:tc>
        <w:tc>
          <w:tcPr>
            <w:tcW w:w="0" w:type="auto"/>
          </w:tcPr>
          <w:p w14:paraId="21418ED8" w14:textId="77777777" w:rsidR="00492B78" w:rsidRPr="004F4924" w:rsidRDefault="00492B78" w:rsidP="004F4924">
            <w:pPr>
              <w:pStyle w:val="Compact"/>
            </w:pPr>
            <w:r w:rsidRPr="004F4924">
              <w:t>522,431</w:t>
            </w:r>
          </w:p>
        </w:tc>
        <w:tc>
          <w:tcPr>
            <w:tcW w:w="0" w:type="auto"/>
          </w:tcPr>
          <w:p w14:paraId="6B11B43B" w14:textId="77777777" w:rsidR="00492B78" w:rsidRPr="004F4924" w:rsidRDefault="00492B78" w:rsidP="004F4924">
            <w:pPr>
              <w:pStyle w:val="Compact"/>
            </w:pPr>
            <w:r w:rsidRPr="004F4924">
              <w:t>851,616</w:t>
            </w:r>
          </w:p>
        </w:tc>
      </w:tr>
      <w:tr w:rsidR="00492B78" w14:paraId="770DEF88" w14:textId="77777777" w:rsidTr="00DB06A2">
        <w:tc>
          <w:tcPr>
            <w:tcW w:w="0" w:type="auto"/>
          </w:tcPr>
          <w:p w14:paraId="1C58EA1A" w14:textId="77777777" w:rsidR="00492B78" w:rsidRDefault="00492B78" w:rsidP="004F4924">
            <w:pPr>
              <w:pStyle w:val="Compact"/>
            </w:pPr>
            <w:r>
              <w:t>Total State Economic Impacts</w:t>
            </w:r>
          </w:p>
        </w:tc>
        <w:tc>
          <w:tcPr>
            <w:tcW w:w="0" w:type="auto"/>
          </w:tcPr>
          <w:p w14:paraId="1A19B453" w14:textId="77777777" w:rsidR="00492B78" w:rsidRDefault="00492B78" w:rsidP="004F4924">
            <w:pPr>
              <w:pStyle w:val="Compact"/>
            </w:pPr>
            <w:r>
              <w:t>13,583</w:t>
            </w:r>
          </w:p>
        </w:tc>
        <w:tc>
          <w:tcPr>
            <w:tcW w:w="0" w:type="auto"/>
          </w:tcPr>
          <w:p w14:paraId="67279590" w14:textId="77777777" w:rsidR="00492B78" w:rsidRDefault="00492B78" w:rsidP="004F4924">
            <w:pPr>
              <w:pStyle w:val="Compact"/>
            </w:pPr>
            <w:r>
              <w:t>1,720,172</w:t>
            </w:r>
          </w:p>
        </w:tc>
        <w:tc>
          <w:tcPr>
            <w:tcW w:w="0" w:type="auto"/>
          </w:tcPr>
          <w:p w14:paraId="74A1A51A" w14:textId="77777777" w:rsidR="00492B78" w:rsidRDefault="00492B78" w:rsidP="004F4924">
            <w:pPr>
              <w:pStyle w:val="Compact"/>
            </w:pPr>
            <w:r>
              <w:t>642,663</w:t>
            </w:r>
          </w:p>
        </w:tc>
        <w:tc>
          <w:tcPr>
            <w:tcW w:w="0" w:type="auto"/>
          </w:tcPr>
          <w:p w14:paraId="7847D6F2" w14:textId="77777777" w:rsidR="00492B78" w:rsidRDefault="00492B78" w:rsidP="004F4924">
            <w:pPr>
              <w:pStyle w:val="Compact"/>
            </w:pPr>
            <w:r>
              <w:t>1,079,694</w:t>
            </w:r>
          </w:p>
        </w:tc>
      </w:tr>
    </w:tbl>
    <w:p w14:paraId="1E2311B8" w14:textId="77777777" w:rsidR="00492B78" w:rsidRDefault="00492B78" w:rsidP="004F4924">
      <w:pPr>
        <w:pStyle w:val="BlockText"/>
      </w:pPr>
    </w:p>
    <w:p w14:paraId="6AF8172E" w14:textId="192127A8" w:rsidR="007041F5" w:rsidRDefault="007041F5" w:rsidP="004F4924">
      <w:pPr>
        <w:pStyle w:val="BlockText"/>
      </w:pPr>
      <w:r w:rsidRPr="002570E3">
        <w:t>I may be using the wrong trips value?</w:t>
      </w:r>
    </w:p>
    <w:p w14:paraId="3D88D0CB" w14:textId="77777777" w:rsidR="00E13015" w:rsidRPr="00BC62CA" w:rsidRDefault="00E13015" w:rsidP="00BC62CA">
      <w:pPr>
        <w:pStyle w:val="Bibliography"/>
      </w:pPr>
      <w:bookmarkStart w:id="3" w:name="ref-Nichol1995"/>
      <w:r>
        <w:t>Nichol, D. G. 1995. “</w:t>
      </w:r>
      <w:r w:rsidRPr="004F4924">
        <w:t xml:space="preserve">Spawning and Maturation </w:t>
      </w:r>
      <w:r>
        <w:t>of Female Yellowfin Sole in the Eastern Bering Sea.” Journal Article. In Proceedings of the International Flatfish Symposium; October 1994, Anchorage, Alaska, 35–50.</w:t>
      </w:r>
    </w:p>
    <w:p w14:paraId="44BECD31" w14:textId="77777777" w:rsidR="00E13015" w:rsidRDefault="00E13015" w:rsidP="00BC62CA">
      <w:pPr>
        <w:pStyle w:val="Bibliography"/>
      </w:pPr>
      <w:bookmarkStart w:id="4" w:name="ref-RN915"/>
      <w:bookmarkEnd w:id="3"/>
      <w:r>
        <w:t xml:space="preserve">———. 1997. “Effects of Geography and Bathymetry on Growth and Maturity of Yellowfin Sole, Pleuronectes Asper, in the Eastern Bering Sea.” Journal Article. Oceanographic Literature Review 12 (44): 1548. </w:t>
      </w:r>
      <w:hyperlink r:id="rId8">
        <w:r>
          <w:rPr>
            <w:rStyle w:val="Hyperlink"/>
          </w:rPr>
          <w:t>https://spo.nmfs.noaa.gov/sites/default/files/pdf-content/1997/953/nichol.pdf</w:t>
        </w:r>
      </w:hyperlink>
      <w:r>
        <w:t>.</w:t>
      </w:r>
    </w:p>
    <w:bookmarkEnd w:id="4"/>
    <w:p w14:paraId="27FB1AA5" w14:textId="18A97CEF" w:rsidR="005D4FA0" w:rsidRDefault="005D4FA0" w:rsidP="004F4924">
      <w:pPr>
        <w:pStyle w:val="BodyText"/>
      </w:pPr>
    </w:p>
    <w:p w14:paraId="392AAEDF" w14:textId="77777777" w:rsidR="00E13015" w:rsidRDefault="00E13015" w:rsidP="004F4924">
      <w:pPr>
        <w:pStyle w:val="BodyText"/>
      </w:pPr>
    </w:p>
    <w:p w14:paraId="34FD1DDC" w14:textId="54610A08" w:rsidR="005D4FA0" w:rsidRDefault="005D4FA0" w:rsidP="004F4924">
      <w:pPr>
        <w:rPr>
          <w:color w:val="56575A"/>
        </w:rPr>
      </w:pPr>
      <w:r>
        <w:br w:type="page"/>
      </w:r>
    </w:p>
    <w:p w14:paraId="29CAB27E" w14:textId="77777777" w:rsidR="005D4FA0" w:rsidRPr="005D4FA0" w:rsidRDefault="005D4FA0" w:rsidP="004F4924">
      <w:pPr>
        <w:pStyle w:val="BodyText"/>
      </w:pPr>
    </w:p>
    <w:p w14:paraId="530723FE" w14:textId="77777777" w:rsidR="0075623E" w:rsidRDefault="0075623E" w:rsidP="004F4924">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4F4924">
      <w:pPr>
        <w:pStyle w:val="Caption"/>
      </w:pPr>
      <w:r>
        <w:t xml:space="preserve">Figure </w:t>
      </w:r>
      <w:r w:rsidR="00A33DC1">
        <w:fldChar w:fldCharType="begin"/>
      </w:r>
      <w:r w:rsidR="00A33DC1">
        <w:instrText xml:space="preserve"> SEQ Figure \* ARABIC </w:instrText>
      </w:r>
      <w:r w:rsidR="00A33DC1">
        <w:fldChar w:fldCharType="separate"/>
      </w:r>
      <w:r>
        <w:rPr>
          <w:noProof/>
        </w:rPr>
        <w:t>1</w:t>
      </w:r>
      <w:r w:rsidR="00A33DC1">
        <w:rPr>
          <w:noProof/>
        </w:rPr>
        <w:fldChar w:fldCharType="end"/>
      </w:r>
      <w:r>
        <w:t>. blah</w:t>
      </w:r>
    </w:p>
    <w:p w14:paraId="620E6494" w14:textId="77777777" w:rsidR="009E7803" w:rsidRDefault="009E7803">
      <w:pPr>
        <w:rPr>
          <w:rFonts w:eastAsiaTheme="majorEastAsia" w:cs="Arial"/>
          <w:b/>
          <w:bCs/>
          <w:color w:val="0096A4"/>
          <w:sz w:val="28"/>
          <w:szCs w:val="28"/>
        </w:rPr>
      </w:pPr>
      <w:bookmarkStart w:id="5" w:name="yellowfin-sole-limanda-aspera"/>
      <w:r>
        <w:br w:type="page"/>
      </w:r>
    </w:p>
    <w:p w14:paraId="451540E7" w14:textId="543DCDD6" w:rsidR="007E020C" w:rsidRDefault="007E020C">
      <w:pPr>
        <w:pStyle w:val="Heading2"/>
      </w:pPr>
      <w:r>
        <w:lastRenderedPageBreak/>
        <w:t>Yellowfin Sole (</w:t>
      </w:r>
      <w:proofErr w:type="spellStart"/>
      <w:r>
        <w:rPr>
          <w:i/>
          <w:iCs/>
        </w:rPr>
        <w:t>Limanda</w:t>
      </w:r>
      <w:proofErr w:type="spellEnd"/>
      <w:r>
        <w:rPr>
          <w:i/>
          <w:iCs/>
        </w:rPr>
        <w:t xml:space="preserve"> aspera</w:t>
      </w:r>
      <w:r>
        <w:t>)</w:t>
      </w:r>
    </w:p>
    <w:p w14:paraId="34606664" w14:textId="76D0B2A1" w:rsidR="007E020C" w:rsidRDefault="007E020C">
      <w:pPr>
        <w:pStyle w:val="BodyText"/>
      </w:pPr>
      <w:r>
        <w:t>used in the stock assessment model to adjust the catchability (</w:t>
      </w:r>
      <m:oMath>
        <m:r>
          <w:rPr>
            <w:rFonts w:ascii="Cambria Math" w:hAnsi="Cambria Math"/>
          </w:rPr>
          <m:t>q</m:t>
        </m:r>
      </m:oMath>
      <w:r>
        <w:t>) parameter (Nichol et al., 2019; Wilderbuer et al., 2018).</w:t>
      </w:r>
    </w:p>
    <w:p w14:paraId="7144E450" w14:textId="77777777" w:rsidR="007E020C" w:rsidRDefault="007E020C">
      <w:pPr>
        <w:pStyle w:val="Bibliography"/>
      </w:pPr>
      <w:bookmarkStart w:id="6" w:name="refs"/>
      <w:r>
        <w:t>Nichol, D. G. (1995). Spawning and maturation of female yellowfin sole in the eastern Bering Sea [Journal Article]. Proceedings of the International Flatfish Symposium; October 1994, Anchorage, Alaska, p. 35–50.</w:t>
      </w:r>
    </w:p>
    <w:bookmarkEnd w:id="6"/>
    <w:p w14:paraId="50FFB4AA" w14:textId="77777777" w:rsidR="007E020C" w:rsidRDefault="007E020C">
      <w:pPr>
        <w:pStyle w:val="BodyText"/>
      </w:pPr>
      <w:r>
        <w:rPr>
          <w:noProof/>
        </w:rPr>
        <w:drawing>
          <wp:inline distT="0" distB="0" distL="0" distR="0" wp14:anchorId="3D0C7193" wp14:editId="216DDA3D">
            <wp:extent cx="5943600" cy="2971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2" name="Picture" descr="../output//2022-11-04//2018_data//figures/029_fig_12_fig_sizecomp_fish_yellowfin_sole.png"/>
                    <pic:cNvPicPr>
                      <a:picLocks noChangeAspect="1" noChangeArrowheads="1"/>
                    </pic:cNvPicPr>
                  </pic:nvPicPr>
                  <pic:blipFill>
                    <a:blip r:embed="rId10"/>
                    <a:stretch>
                      <a:fillRect/>
                    </a:stretch>
                  </pic:blipFill>
                  <pic:spPr bwMode="auto">
                    <a:xfrm>
                      <a:off x="0" y="0"/>
                      <a:ext cx="5943600" cy="2971800"/>
                    </a:xfrm>
                    <a:prstGeom prst="rect">
                      <a:avLst/>
                    </a:prstGeom>
                    <a:noFill/>
                    <a:ln w="9525">
                      <a:noFill/>
                      <a:headEnd/>
                      <a:tailEnd/>
                    </a:ln>
                  </pic:spPr>
                </pic:pic>
              </a:graphicData>
            </a:graphic>
          </wp:inline>
        </w:drawing>
      </w:r>
    </w:p>
    <w:p w14:paraId="7CC2D0B2" w14:textId="77777777" w:rsidR="007E020C" w:rsidRDefault="007E020C">
      <w:pPr>
        <w:pStyle w:val="Heading4"/>
      </w:pPr>
      <w:bookmarkStart w:id="7" w:name="Xdde3449f7f9e9ae89ad59a6177994202f238db2"/>
      <w:r>
        <w:t xml:space="preserve">Figure </w:t>
      </w:r>
      <w:hyperlink>
        <w:r>
          <w:rPr>
            <w:rStyle w:val="Hyperlink"/>
          </w:rPr>
          <w:t>12</w:t>
        </w:r>
      </w:hyperlink>
      <w:r>
        <w:t>. – Total abundance-at-size estimates of yellowfin sole (</w:t>
      </w:r>
      <w:r>
        <w:rPr>
          <w:i/>
          <w:iCs/>
        </w:rPr>
        <w:t>Limanda aspera</w:t>
      </w:r>
      <w:r>
        <w:t>) by sex (unsexed, males, and females) in centimeters (cm) observed during the 2018 and 2016 EBS shelf bottom trawl surveys. Length distributions scaled up to the total estimated population size.</w:t>
      </w:r>
    </w:p>
    <w:p w14:paraId="58CD3A64" w14:textId="77777777" w:rsidR="007E020C" w:rsidRDefault="007E020C">
      <w:pPr>
        <w:pStyle w:val="FirstParagraph"/>
      </w:pPr>
    </w:p>
    <w:p w14:paraId="39FD2F2B" w14:textId="77777777" w:rsidR="007E020C" w:rsidRDefault="007E020C">
      <w:pPr>
        <w:sectPr w:rsidR="007E020C" w:rsidSect="007E020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299"/>
        </w:sectPr>
      </w:pPr>
      <w:bookmarkStart w:id="8" w:name="X0b70a29f6d4a5986390b47eeb2e90b555a9235c"/>
      <w:bookmarkEnd w:id="7"/>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7E020C" w14:paraId="53C81AA4" w14:textId="77777777">
        <w:trPr>
          <w:cantSplit/>
          <w:tblHeader/>
          <w:jc w:val="center"/>
        </w:trPr>
        <w:tc>
          <w:tcPr>
            <w:tcW w:w="14040" w:type="dxa"/>
            <w:gridSpan w:val="10"/>
            <w:tcBorders>
              <w:top w:val="single" w:sz="24" w:space="0" w:color="FFFFFF"/>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4107655B" w14:textId="77777777" w:rsidR="007E020C" w:rsidRDefault="007E020C">
            <w:pPr>
              <w:keepNext/>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lastRenderedPageBreak/>
              <w:t xml:space="preserve">Table </w:t>
            </w:r>
            <w:hyperlink r:id="rId17">
              <w:r>
                <w:rPr>
                  <w:rFonts w:eastAsia="Arial Narrow" w:cs="Arial Narrow"/>
                  <w:color w:val="0000FF"/>
                  <w:sz w:val="20"/>
                  <w:szCs w:val="20"/>
                </w:rPr>
                <w:t>12a</w:t>
              </w:r>
            </w:hyperlink>
            <w:r>
              <w:rPr>
                <w:rFonts w:eastAsia="Arial Narrow" w:cs="Arial Narrow"/>
                <w:color w:val="000000"/>
                <w:sz w:val="20"/>
                <w:szCs w:val="20"/>
              </w:rPr>
              <w:t>. -- Mean weight CPUE (kg/ha) with standard deviation, and estimated biomass (mt) with standard deviation and 95% lower (LCL; mt) and upper (UCL; mt) confidence limits for yellowfin sole (</w:t>
            </w:r>
            <w:r>
              <w:rPr>
                <w:rFonts w:eastAsia="Arial Narrow" w:cs="Arial Narrow"/>
                <w:i/>
                <w:color w:val="000000"/>
                <w:sz w:val="20"/>
                <w:szCs w:val="20"/>
              </w:rPr>
              <w:t>Limanda aspera</w:t>
            </w:r>
            <w:r>
              <w:rPr>
                <w:rFonts w:eastAsia="Arial Narrow" w:cs="Arial Narrow"/>
                <w:color w:val="000000"/>
                <w:sz w:val="20"/>
                <w:szCs w:val="20"/>
              </w:rPr>
              <w:t xml:space="preserve">) by stratum observed during the 2018 EBS shelf bottom trawl survey. </w:t>
            </w:r>
          </w:p>
        </w:tc>
      </w:tr>
      <w:tr w:rsidR="007E020C" w14:paraId="00C65BDF" w14:textId="77777777">
        <w:trPr>
          <w:cantSplit/>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3EB2E3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FCD168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E74C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29811BB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9110F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E99E5E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7115A2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65FDD76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563D4A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14:paraId="086AB5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7E020C" w14:paraId="15001B4E" w14:textId="77777777">
        <w:trPr>
          <w:cantSplit/>
          <w:jc w:val="center"/>
        </w:trPr>
        <w:tc>
          <w:tcPr>
            <w:tcW w:w="72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BF3B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6BAD2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84.27</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DD6D6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8.81</w:t>
            </w:r>
          </w:p>
        </w:tc>
        <w:tc>
          <w:tcPr>
            <w:tcW w:w="180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A0A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663,283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2D64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69,353</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6B3DB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523,121</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2A9EB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803,446</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17D69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8FCE8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CF2AD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w:t>
            </w:r>
          </w:p>
        </w:tc>
      </w:tr>
      <w:tr w:rsidR="007E020C" w14:paraId="0AA23C55"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244B8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72BC8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BB8821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5.76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641C9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298,989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A91A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23,718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61FEB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250,556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74B1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347,421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CB711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7E0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F5754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7E020C" w14:paraId="1A1657FC"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F13A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51E47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59.13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B7207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7.33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66B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561,576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136CC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69,579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4814F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422,417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5918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700,734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139F1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CB798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1AB5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w:t>
            </w:r>
          </w:p>
        </w:tc>
      </w:tr>
      <w:tr w:rsidR="007E020C" w14:paraId="2C7D61F3"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3A27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029D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529A8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EFF3F4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12C5C6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E1461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649B69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50,309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EDC1F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3668F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665FF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7FEFA85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3767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8516F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CDCF4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7.80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94B0D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50820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48,624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899AF5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E8AA8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326,656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AE296B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C6C8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9CD6F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w:t>
            </w:r>
          </w:p>
        </w:tc>
      </w:tr>
      <w:tr w:rsidR="007E020C" w14:paraId="790881FD"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81A32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167B3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812C6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90E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107,091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4E31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BE7BC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51,796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0A03AA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162,386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DF6A5A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3CFBA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8F6AF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7E020C" w14:paraId="471EE7E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6FC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36A0D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C63B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9D6B8E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11,320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8048F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D7B19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4,792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9DDE7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17,847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6C631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6235D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B3A07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w:t>
            </w:r>
          </w:p>
        </w:tc>
      </w:tr>
      <w:tr w:rsidR="007E020C" w14:paraId="32F4C72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7B3E62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925B5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C5D56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0.48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993D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9C79A4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77448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8BDC1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87F07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12009D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25B7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w:t>
            </w:r>
          </w:p>
        </w:tc>
      </w:tr>
      <w:tr w:rsidR="007E020C" w14:paraId="5592E92A"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8A05E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105E3C"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FBE1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F4194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77B069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5B9DA5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F996D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31BA2A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63B822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FD402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w:t>
            </w:r>
          </w:p>
        </w:tc>
      </w:tr>
      <w:tr w:rsidR="007E020C" w14:paraId="510B677E"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7D7B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EC1B3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DCF79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313C8A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904A1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1BD433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C8CC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61FDEA"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856E2C2"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4603C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695BC112"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8E3F3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51AFC4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74D734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4C672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B1EF0E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0CB9A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C3B9BC8"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8,229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5D4062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FCA60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79A28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7E020C" w14:paraId="2B5D1678" w14:textId="77777777">
        <w:trPr>
          <w:cantSplit/>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0AAEB4"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4DCD6B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268546"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BD39E8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75818D"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6F7D643"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CE3B29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6471435"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DF2EC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12C6B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w:t>
            </w:r>
          </w:p>
        </w:tc>
      </w:tr>
      <w:tr w:rsidR="007E020C" w14:paraId="01D8C7D4" w14:textId="77777777">
        <w:trPr>
          <w:cantSplit/>
          <w:jc w:val="center"/>
        </w:trPr>
        <w:tc>
          <w:tcPr>
            <w:tcW w:w="72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D33CCD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7462661"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38.60</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93B1BA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2.35</w:t>
            </w:r>
          </w:p>
        </w:tc>
        <w:tc>
          <w:tcPr>
            <w:tcW w:w="180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0BA082EE"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1,903,042</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7CB8CD9"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115,886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46E73700"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1,673,587</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F35D07F"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2,132,496</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3E8C554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28B06707"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w:t>
            </w:r>
          </w:p>
        </w:tc>
        <w:tc>
          <w:tcPr>
            <w:tcW w:w="1440" w:type="dxa"/>
            <w:tcBorders>
              <w:top w:val="none" w:sz="0" w:space="0" w:color="000000"/>
              <w:left w:val="none" w:sz="0" w:space="0" w:color="000000"/>
              <w:bottom w:val="single" w:sz="16" w:space="0" w:color="1A1A1A"/>
              <w:right w:val="none" w:sz="0" w:space="0" w:color="000000"/>
            </w:tcBorders>
            <w:shd w:val="clear" w:color="auto" w:fill="FFFFFF"/>
            <w:tcMar>
              <w:top w:w="0" w:type="dxa"/>
              <w:left w:w="0" w:type="dxa"/>
              <w:bottom w:w="0" w:type="dxa"/>
              <w:right w:w="0" w:type="dxa"/>
            </w:tcMar>
          </w:tcPr>
          <w:p w14:paraId="126D300B" w14:textId="77777777" w:rsidR="007E020C" w:rsidRDefault="007E020C">
            <w:pPr>
              <w:keepNext/>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262</w:t>
            </w:r>
          </w:p>
        </w:tc>
      </w:tr>
    </w:tbl>
    <w:p w14:paraId="7476BB79" w14:textId="77777777" w:rsidR="007E020C" w:rsidRDefault="007E020C">
      <w:pPr>
        <w:pStyle w:val="BodyText"/>
      </w:pPr>
    </w:p>
    <w:p w14:paraId="03E038E1" w14:textId="77777777" w:rsidR="007E020C" w:rsidRDefault="007E020C">
      <w:pPr>
        <w:sectPr w:rsidR="007E020C" w:rsidSect="007E020C">
          <w:headerReference w:type="even" r:id="rId18"/>
          <w:headerReference w:type="default" r:id="rId19"/>
          <w:footerReference w:type="even" r:id="rId20"/>
          <w:footerReference w:type="default" r:id="rId21"/>
          <w:headerReference w:type="first" r:id="rId22"/>
          <w:footerReference w:type="first" r:id="rId23"/>
          <w:type w:val="oddPage"/>
          <w:pgSz w:w="16838" w:h="11906" w:orient="landscape"/>
          <w:pgMar w:top="1440" w:right="1440" w:bottom="1440" w:left="1440" w:header="720" w:footer="720" w:gutter="0"/>
          <w:cols w:space="720"/>
        </w:sectPr>
      </w:pPr>
    </w:p>
    <w:bookmarkEnd w:id="5"/>
    <w:bookmarkEnd w:id="8"/>
    <w:p w14:paraId="4BF2CF6D" w14:textId="77777777" w:rsidR="007E020C" w:rsidRDefault="007E020C"/>
    <w:p w14:paraId="345ADF53" w14:textId="77777777" w:rsidR="00381915" w:rsidRDefault="00381915" w:rsidP="004F4924">
      <w:pPr>
        <w:pStyle w:val="BodyText"/>
      </w:pPr>
    </w:p>
    <w:sectPr w:rsidR="00381915" w:rsidSect="007E020C">
      <w:footerReference w:type="default" r:id="rId24"/>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98E0B" w14:textId="77777777" w:rsidR="00A33DC1" w:rsidRDefault="00A33DC1" w:rsidP="004F4924">
      <w:r>
        <w:separator/>
      </w:r>
    </w:p>
  </w:endnote>
  <w:endnote w:type="continuationSeparator" w:id="0">
    <w:p w14:paraId="7102816C" w14:textId="77777777" w:rsidR="00A33DC1" w:rsidRDefault="00A33DC1" w:rsidP="004F4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88638" w14:textId="77777777" w:rsidR="007E020C" w:rsidRDefault="007E0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447515"/>
      <w:docPartObj>
        <w:docPartGallery w:val="Page Numbers (Bottom of Page)"/>
        <w:docPartUnique/>
      </w:docPartObj>
    </w:sdtPr>
    <w:sdtEndPr>
      <w:rPr>
        <w:noProof/>
      </w:rPr>
    </w:sdtEndPr>
    <w:sdtContent>
      <w:p w14:paraId="6694AF81"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A20FC" w14:textId="77777777" w:rsidR="007E020C" w:rsidRDefault="007E020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D211D" w14:textId="77777777" w:rsidR="007E020C" w:rsidRDefault="007E020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833197"/>
      <w:docPartObj>
        <w:docPartGallery w:val="Page Numbers (Bottom of Page)"/>
        <w:docPartUnique/>
      </w:docPartObj>
    </w:sdtPr>
    <w:sdtEndPr>
      <w:rPr>
        <w:noProof/>
      </w:rPr>
    </w:sdtEndPr>
    <w:sdtContent>
      <w:p w14:paraId="53C00356" w14:textId="77777777" w:rsidR="007E020C" w:rsidRDefault="007E020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926D9" w14:textId="77777777" w:rsidR="007E020C" w:rsidRDefault="007E020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999268"/>
      <w:docPartObj>
        <w:docPartGallery w:val="Page Numbers (Bottom of Page)"/>
        <w:docPartUnique/>
      </w:docPartObj>
    </w:sdtPr>
    <w:sdtEndPr>
      <w:rPr>
        <w:noProof/>
      </w:rPr>
    </w:sdtEndPr>
    <w:sdtContent>
      <w:p w14:paraId="3BCAB553" w14:textId="66681476" w:rsidR="00DB358C" w:rsidRDefault="00DB358C" w:rsidP="009319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805D2" w14:textId="77777777" w:rsidR="00A33DC1" w:rsidRDefault="00A33DC1" w:rsidP="004F4924">
      <w:r>
        <w:separator/>
      </w:r>
    </w:p>
  </w:footnote>
  <w:footnote w:type="continuationSeparator" w:id="0">
    <w:p w14:paraId="61C61527" w14:textId="77777777" w:rsidR="00A33DC1" w:rsidRDefault="00A33DC1" w:rsidP="004F4924">
      <w:r>
        <w:continuationSeparator/>
      </w:r>
    </w:p>
  </w:footnote>
  <w:footnote w:id="1">
    <w:p w14:paraId="72AE7D63" w14:textId="77777777" w:rsidR="00767B82" w:rsidRPr="00331D3F" w:rsidRDefault="00767B82" w:rsidP="00331D3F">
      <w:pPr>
        <w:pStyle w:val="FootnoteText"/>
      </w:pPr>
      <w:r w:rsidRPr="00331D3F">
        <w:rPr>
          <w:rStyle w:val="FootnoteReference"/>
          <w:vertAlign w:val="baseline"/>
        </w:rPr>
        <w:footnoteRef/>
      </w:r>
      <w:r w:rsidRPr="00331D3F">
        <w:t xml:space="preserve"> Trip expenditure estimates were generated from the 2016/2017 National Marine Recreational Fishing Expenditure Survey. Durable goods expenditures were generated from the 2014 National Marine Recreational Fishing Expenditure Survey [Available at </w:t>
      </w:r>
      <w:hyperlink r:id="rId1">
        <w:r w:rsidRPr="00331D3F">
          <w:rPr>
            <w:rStyle w:val="Hyperlink"/>
            <w:color w:val="404040" w:themeColor="text1" w:themeTint="BF"/>
          </w:rPr>
          <w:t>http://www.st.nmfs.noaa.gov/economics/fisheries/recreational/Marine-Angler-Durable-Expenditures/2014-durable-expenditures-survey</w:t>
        </w:r>
      </w:hyperlink>
      <w:r w:rsidRPr="00331D3F">
        <w:t>].</w:t>
      </w:r>
    </w:p>
  </w:footnote>
  <w:footnote w:id="2">
    <w:p w14:paraId="205C5350" w14:textId="77777777" w:rsidR="007439DD" w:rsidRDefault="007439DD" w:rsidP="00331D3F">
      <w:pPr>
        <w:pStyle w:val="FootnoteText"/>
      </w:pPr>
      <w:r>
        <w:rPr>
          <w:rStyle w:val="FootnoteReference"/>
        </w:rPr>
        <w:footnoteRef/>
      </w:r>
      <w:r>
        <w:t xml:space="preserve"> Data on the number of </w:t>
      </w:r>
      <w:proofErr w:type="gramStart"/>
      <w:r>
        <w:t>fish</w:t>
      </w:r>
      <w:proofErr w:type="gramEnd"/>
      <w:r>
        <w:t xml:space="preserve"> released in Texas are not collected by the Texas Parks and Wildlife Department (TPWD) and therefore not reported in this table.</w:t>
      </w:r>
    </w:p>
  </w:footnote>
  <w:footnote w:id="3">
    <w:p w14:paraId="10F4E04F" w14:textId="77777777" w:rsidR="007439DD" w:rsidRDefault="007439DD" w:rsidP="00331D3F">
      <w:pPr>
        <w:pStyle w:val="FootnoteText"/>
      </w:pPr>
      <w:r>
        <w:rPr>
          <w:rStyle w:val="FootnoteReference"/>
        </w:rPr>
        <w:footnoteRef/>
      </w:r>
      <w:r>
        <w:t xml:space="preserve"> ‘NA’ = not available.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4462" w14:textId="77777777" w:rsidR="007E020C" w:rsidRDefault="007E0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35FE5" w14:textId="77777777" w:rsidR="007E020C" w:rsidRDefault="007E0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16CD5" w14:textId="77777777" w:rsidR="007E020C" w:rsidRDefault="007E020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EB89" w14:textId="77777777" w:rsidR="007E020C" w:rsidRDefault="007E020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B9C5C" w14:textId="77777777" w:rsidR="007E020C" w:rsidRDefault="007E020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8FD6E" w14:textId="77777777" w:rsidR="007E020C" w:rsidRDefault="007E0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10A01A88"/>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3903A0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E81C26C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248DF7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D3E46548"/>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D4A8"/>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D0968004"/>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D858667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F8C0972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B8C6D5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1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14"/>
  </w:num>
  <w:num w:numId="4">
    <w:abstractNumId w:val="13"/>
  </w:num>
  <w:num w:numId="5">
    <w:abstractNumId w:val="12"/>
  </w:num>
  <w:num w:numId="6">
    <w:abstractNumId w:val="15"/>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6111E"/>
    <w:rsid w:val="00075D64"/>
    <w:rsid w:val="00133A7D"/>
    <w:rsid w:val="001738F0"/>
    <w:rsid w:val="00184979"/>
    <w:rsid w:val="00195CD7"/>
    <w:rsid w:val="001A7D09"/>
    <w:rsid w:val="001B1288"/>
    <w:rsid w:val="00201A2D"/>
    <w:rsid w:val="00246C5E"/>
    <w:rsid w:val="002570E3"/>
    <w:rsid w:val="002A6494"/>
    <w:rsid w:val="002D0BB1"/>
    <w:rsid w:val="002F2813"/>
    <w:rsid w:val="00331D3F"/>
    <w:rsid w:val="003364E7"/>
    <w:rsid w:val="00381915"/>
    <w:rsid w:val="00414A91"/>
    <w:rsid w:val="004219C4"/>
    <w:rsid w:val="00492B78"/>
    <w:rsid w:val="004C79E9"/>
    <w:rsid w:val="004E29B3"/>
    <w:rsid w:val="004F4924"/>
    <w:rsid w:val="005210CE"/>
    <w:rsid w:val="005612E7"/>
    <w:rsid w:val="00590D07"/>
    <w:rsid w:val="005B2158"/>
    <w:rsid w:val="005D4FA0"/>
    <w:rsid w:val="005D4FD1"/>
    <w:rsid w:val="00642001"/>
    <w:rsid w:val="00650267"/>
    <w:rsid w:val="00655B61"/>
    <w:rsid w:val="006879DC"/>
    <w:rsid w:val="006A1888"/>
    <w:rsid w:val="006C40EF"/>
    <w:rsid w:val="006F4175"/>
    <w:rsid w:val="00700932"/>
    <w:rsid w:val="007041F5"/>
    <w:rsid w:val="007439DD"/>
    <w:rsid w:val="0075623E"/>
    <w:rsid w:val="00767B82"/>
    <w:rsid w:val="00784D58"/>
    <w:rsid w:val="00795282"/>
    <w:rsid w:val="007B71D3"/>
    <w:rsid w:val="007E020C"/>
    <w:rsid w:val="007E182D"/>
    <w:rsid w:val="00856D9E"/>
    <w:rsid w:val="00857066"/>
    <w:rsid w:val="00876088"/>
    <w:rsid w:val="008C38CB"/>
    <w:rsid w:val="008D6863"/>
    <w:rsid w:val="008E65CB"/>
    <w:rsid w:val="009319E4"/>
    <w:rsid w:val="0097150D"/>
    <w:rsid w:val="009E6D82"/>
    <w:rsid w:val="009E7803"/>
    <w:rsid w:val="009F5802"/>
    <w:rsid w:val="00A33DC1"/>
    <w:rsid w:val="00AA51EA"/>
    <w:rsid w:val="00AF5AC0"/>
    <w:rsid w:val="00B86B75"/>
    <w:rsid w:val="00BC48D5"/>
    <w:rsid w:val="00BC62CA"/>
    <w:rsid w:val="00BE6C68"/>
    <w:rsid w:val="00C22511"/>
    <w:rsid w:val="00C361F0"/>
    <w:rsid w:val="00C36279"/>
    <w:rsid w:val="00D05EE7"/>
    <w:rsid w:val="00D16E5C"/>
    <w:rsid w:val="00D31557"/>
    <w:rsid w:val="00D34497"/>
    <w:rsid w:val="00D8713E"/>
    <w:rsid w:val="00DA1B0E"/>
    <w:rsid w:val="00DB358C"/>
    <w:rsid w:val="00E13015"/>
    <w:rsid w:val="00E252BF"/>
    <w:rsid w:val="00E315A3"/>
    <w:rsid w:val="00E508D0"/>
    <w:rsid w:val="00E51C95"/>
    <w:rsid w:val="00E661E0"/>
    <w:rsid w:val="00EA2DF4"/>
    <w:rsid w:val="00F16B6C"/>
    <w:rsid w:val="00F70BE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F4924"/>
    <w:rPr>
      <w:rFonts w:ascii="Arial Narrow" w:hAnsi="Arial Narrow"/>
    </w:rPr>
  </w:style>
  <w:style w:type="paragraph" w:styleId="Heading1">
    <w:name w:val="heading 1"/>
    <w:basedOn w:val="Normal"/>
    <w:next w:val="BodyText"/>
    <w:autoRedefine/>
    <w:uiPriority w:val="9"/>
    <w:qFormat/>
    <w:rsid w:val="00EA2DF4"/>
    <w:pPr>
      <w:keepNext/>
      <w:keepLines/>
      <w:spacing w:before="480" w:after="0"/>
      <w:outlineLvl w:val="0"/>
    </w:pPr>
    <w:rPr>
      <w:rFonts w:ascii="Arial" w:eastAsiaTheme="majorEastAsia" w:hAnsi="Arial" w:cstheme="majorBidi"/>
      <w:b/>
      <w:bCs/>
      <w:color w:val="50B5C1"/>
      <w:sz w:val="32"/>
      <w:szCs w:val="32"/>
    </w:rPr>
  </w:style>
  <w:style w:type="paragraph" w:styleId="Heading2">
    <w:name w:val="heading 2"/>
    <w:basedOn w:val="Normal"/>
    <w:next w:val="BodyText"/>
    <w:uiPriority w:val="9"/>
    <w:unhideWhenUsed/>
    <w:qFormat/>
    <w:rsid w:val="00EA2DF4"/>
    <w:pPr>
      <w:keepNext/>
      <w:keepLines/>
      <w:spacing w:before="200" w:after="0"/>
      <w:outlineLvl w:val="1"/>
    </w:pPr>
    <w:rPr>
      <w:rFonts w:eastAsiaTheme="majorEastAsia"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AF5AC0"/>
    <w:pPr>
      <w:keepNext/>
      <w:keepLines/>
      <w:spacing w:before="200" w:after="0"/>
      <w:outlineLvl w:val="3"/>
    </w:pPr>
    <w:rPr>
      <w:rFonts w:eastAsiaTheme="majorEastAsia" w:cstheme="majorBidi"/>
      <w:bCs/>
      <w:sz w:val="22"/>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4924"/>
    <w:pPr>
      <w:spacing w:before="180" w:after="0"/>
    </w:pPr>
    <w:rPr>
      <w:color w:val="000000" w:themeColor="text1"/>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4F4924"/>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BC62CA"/>
    <w:pPr>
      <w:spacing w:before="180" w:after="0"/>
      <w:ind w:left="720" w:hanging="720"/>
    </w:pPr>
    <w:rPr>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331D3F"/>
    <w:rPr>
      <w:color w:val="404040" w:themeColor="text1" w:themeTint="BF"/>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4F4924"/>
    <w:rPr>
      <w:rFonts w:ascii="Arial Narrow" w:hAnsi="Arial Narrow"/>
      <w:color w:val="000000" w:themeColor="text1"/>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331D3F"/>
    <w:rPr>
      <w:rFonts w:ascii="Arial Narrow" w:hAnsi="Arial Narrow"/>
      <w:color w:val="404040" w:themeColor="text1" w:themeTint="BF"/>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 w:type="character" w:styleId="UnresolvedMention">
    <w:name w:val="Unresolved Mention"/>
    <w:basedOn w:val="DefaultParagraphFont"/>
    <w:uiPriority w:val="99"/>
    <w:semiHidden/>
    <w:unhideWhenUsed/>
    <w:rsid w:val="00C36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sites/default/files/pdf-content/1997/953/nichol.pdf"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yperlink" Target="https://www.uaf.edu/nwc/outreach/strait-science.php" TargetMode="External"/><Relationship Id="rId12" Type="http://schemas.openxmlformats.org/officeDocument/2006/relationships/header" Target="header2.xml"/><Relationship Id="rId17" Type="http://schemas.openxmlformats.org/officeDocument/2006/relationships/hyperlink" Target="url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image" Target="media/image2.png"/><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eader" Target="header6.xml"/></Relationships>
</file>

<file path=word/_rels/footnotes.xml.rels><?xml version="1.0" encoding="UTF-8" standalone="yes"?>
<Relationships xmlns="http://schemas.openxmlformats.org/package/2006/relationships"><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6</Pages>
  <Words>750</Words>
  <Characters>4024</Characters>
  <Application>Microsoft Office Word</Application>
  <DocSecurity>0</DocSecurity>
  <Lines>251</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43</cp:revision>
  <dcterms:created xsi:type="dcterms:W3CDTF">2019-03-10T05:23:00Z</dcterms:created>
  <dcterms:modified xsi:type="dcterms:W3CDTF">2022-11-09T20:38:00Z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d4d5cf31da2736b2b346f842c5ddfa93ea6707a5ead2b2973789b1cfd5b1c8fe</vt:lpwstr>
  </property>
</Properties>
</file>