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Seabed</w:t>
      </w:r>
      <w:r>
        <w:t xml:space="preserve"> </w:t>
      </w:r>
      <w:r>
        <w:t xml:space="preserve">mapping</w:t>
      </w:r>
    </w:p>
    <w:bookmarkStart w:id="21" w:name="X4c0967f45a1d9063452ea78ea4f884bcb406610"/>
    <w:p>
      <w:pPr>
        <w:pStyle w:val="Heading3"/>
      </w:pPr>
      <w:r>
        <w:rPr>
          <w:bCs/>
          <w:b/>
        </w:rPr>
        <w:t xml:space="preserve">Requester:</w:t>
      </w:r>
      <w:r>
        <w:t xml:space="preserve"> </w:t>
      </w:r>
      <w:r>
        <w:t xml:space="preserve">Bob McC. (</w:t>
      </w:r>
      <w:hyperlink r:id="rId20">
        <w:r>
          <w:rPr>
            <w:rStyle w:val="Hyperlink"/>
          </w:rPr>
          <w:t xml:space="preserve">bob.mcconnaughey@noaa.gov</w:t>
        </w:r>
      </w:hyperlink>
      <w:r>
        <w:t xml:space="preserve">; 206-526-4150)</w:t>
      </w:r>
    </w:p>
    <w:bookmarkEnd w:id="21"/>
    <w:bookmarkStart w:id="22" w:name="affiliation-afsc---race"/>
    <w:p>
      <w:pPr>
        <w:pStyle w:val="Heading3"/>
      </w:pPr>
      <w:r>
        <w:rPr>
          <w:bCs/>
          <w:b/>
        </w:rPr>
        <w:t xml:space="preserve">Affiliation:</w:t>
      </w:r>
      <w:r>
        <w:t xml:space="preserve"> </w:t>
      </w:r>
      <w:r>
        <w:t xml:space="preserve">AFSC - RACE</w:t>
      </w:r>
    </w:p>
    <w:bookmarkEnd w:id="22"/>
    <w:bookmarkStart w:id="23" w:name="general-information"/>
    <w:p>
      <w:pPr>
        <w:pStyle w:val="Heading2"/>
      </w:pPr>
      <w:r>
        <w:t xml:space="preserve">General Information</w:t>
      </w:r>
    </w:p>
    <w:p>
      <w:pPr>
        <w:pStyle w:val="FirstParagraph"/>
      </w:pPr>
      <w:r>
        <w:rPr>
          <w:bCs/>
          <w:b/>
        </w:rPr>
        <w:t xml:space="preserve">2022 GF Eastern Bering Sea Shelf, Northern Bering Sea, Aleutian Islands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Is this a new or a repeat collection?:</w:t>
      </w:r>
      <w:r>
        <w:t xml:space="preserve"> </w:t>
      </w:r>
      <w:r>
        <w:t xml:space="preserve">new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Collection type:</w:t>
      </w:r>
      <w:r>
        <w:t xml:space="preserve"> </w:t>
      </w:r>
      <w:r>
        <w:t xml:space="preserve">Haul / Instrument / Camera/ Net Mensuration/ Other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Project Funding Source:</w:t>
      </w:r>
      <w:r>
        <w:t xml:space="preserve"> </w:t>
      </w:r>
      <w:r>
        <w:t xml:space="preserve">Presidential decree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Is this project funding extra sea days?</w:t>
      </w:r>
      <w:r>
        <w:t xml:space="preserve"> </w:t>
      </w:r>
      <w:r>
        <w:t xml:space="preserve">yes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Is this project funding fuel costs?</w:t>
      </w:r>
      <w:r>
        <w:t xml:space="preserve"> </w:t>
      </w:r>
      <w:r>
        <w:t xml:space="preserve">no</w:t>
      </w:r>
    </w:p>
    <w:p>
      <w:pPr>
        <w:pStyle w:val="FirstParagraph"/>
      </w:pPr>
      <w:r>
        <w:rPr>
          <w:bCs/>
          <w:b/>
        </w:rPr>
        <w:t xml:space="preserve">Project Description and Justification:</w:t>
      </w:r>
      <w:r>
        <w:t xml:space="preserve"> </w:t>
      </w:r>
      <w:r>
        <w:t xml:space="preserve">The goal is to collect calibrated ES-60 acoustic data to characterize seabed properties. Here’s a bunch of filler - I’ll see if I can overload the box with a gigantic word. 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%</w:t>
      </w:r>
    </w:p>
    <w:bookmarkEnd w:id="23"/>
    <w:bookmarkStart w:id="25" w:name="detailed-collection-procedures"/>
    <w:p>
      <w:pPr>
        <w:pStyle w:val="Heading2"/>
      </w:pPr>
      <w:r>
        <w:t xml:space="preserve">Detailed Collection Procedures</w:t>
      </w:r>
    </w:p>
    <w:p>
      <w:pPr>
        <w:pStyle w:val="FirstParagraph"/>
      </w:pPr>
      <w:r>
        <w:rPr>
          <w:bCs/>
          <w:b/>
        </w:rPr>
        <w:t xml:space="preserve">Detailed Collection Procedures:</w:t>
      </w:r>
      <w:r>
        <w:t xml:space="preserve"> </w:t>
      </w:r>
      <w:r>
        <w:t xml:space="preserve">A very sophisticated processing procedure will be used. See:</w:t>
      </w:r>
      <w:r>
        <w:t xml:space="preserve"> </w:t>
      </w:r>
      <w:hyperlink r:id="rId24">
        <w:r>
          <w:rPr>
            <w:rStyle w:val="Hyperlink"/>
          </w:rPr>
          <w:t xml:space="preserve">https://repository.library.noaa.gov/view/noaa/27128</w:t>
        </w:r>
      </w:hyperlink>
    </w:p>
    <w:p>
      <w:pPr>
        <w:pStyle w:val="BodyText"/>
      </w:pPr>
      <w:r>
        <w:rPr>
          <w:bCs/>
          <w:b/>
        </w:rPr>
        <w:t xml:space="preserve">Subsample Selectively:</w:t>
      </w:r>
      <w:r>
        <w:t xml:space="preserve"> </w:t>
      </w:r>
      <w:r>
        <w:t xml:space="preserve">[None]</w:t>
      </w:r>
    </w:p>
    <w:p>
      <w:pPr>
        <w:pStyle w:val="BodyText"/>
      </w:pPr>
      <w:r>
        <w:rPr>
          <w:bCs/>
          <w:b/>
        </w:rPr>
        <w:t xml:space="preserve">Estimated time:</w:t>
      </w:r>
      <w:r>
        <w:t xml:space="preserve"> </w:t>
      </w:r>
      <w:r>
        <w:t xml:space="preserve">Continuous background collections only require minimal monitoring of equipment status.Collections occurring contiu</w:t>
      </w:r>
    </w:p>
    <w:bookmarkEnd w:id="25"/>
    <w:bookmarkStart w:id="26" w:name="biological-collection-details"/>
    <w:p>
      <w:pPr>
        <w:pStyle w:val="Heading2"/>
      </w:pPr>
      <w:r>
        <w:t xml:space="preserve">Biological Collection Details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Species To Be Collected:</w:t>
      </w:r>
      <w:r>
        <w:t xml:space="preserve"> </w:t>
      </w:r>
      <w:r>
        <w:t xml:space="preserve">[None] - [None]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Type of specimen to collect:</w:t>
      </w:r>
      <w:r>
        <w:t xml:space="preserve"> </w:t>
      </w:r>
      <w:r>
        <w:t xml:space="preserve">[None]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Specimen-level data to collect:</w:t>
      </w:r>
      <w:r>
        <w:t xml:space="preserve"> </w:t>
      </w:r>
      <w:r>
        <w:t xml:space="preserve">[None]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Specimen preservation method:</w:t>
      </w:r>
      <w:r>
        <w:t xml:space="preserve"> </w:t>
      </w:r>
      <w:r>
        <w:t xml:space="preserve">[None]</w:t>
      </w:r>
    </w:p>
    <w:bookmarkEnd w:id="26"/>
    <w:bookmarkStart w:id="27" w:name="sampling-design-details"/>
    <w:p>
      <w:pPr>
        <w:pStyle w:val="Heading2"/>
      </w:pPr>
      <w:r>
        <w:t xml:space="preserve">Sampling Design Details</w:t>
      </w:r>
    </w:p>
    <w:p>
      <w:pPr>
        <w:pStyle w:val="FirstParagraph"/>
      </w:pPr>
      <w:r>
        <w:rPr>
          <w:bCs/>
          <w:b/>
        </w:rPr>
        <w:t xml:space="preserve">Target Quantity:</w:t>
      </w:r>
      <w:r>
        <w:t xml:space="preserve"> </w:t>
      </w:r>
      <w:r>
        <w:t xml:space="preserve">No maximum or minimum quantity.</w:t>
      </w:r>
    </w:p>
    <w:p>
      <w:pPr>
        <w:pStyle w:val="BodyText"/>
      </w:pPr>
      <w:r>
        <w:rPr>
          <w:bCs/>
          <w:b/>
        </w:rPr>
        <w:t xml:space="preserve">Will the request still be useful if the requested amount or frequency of specimens collected is not achieved?</w:t>
      </w:r>
      <w:r>
        <w:t xml:space="preserve"> </w:t>
      </w:r>
      <w:r>
        <w:t xml:space="preserve">[None]</w:t>
      </w:r>
    </w:p>
    <w:p>
      <w:pPr>
        <w:pStyle w:val="BodyText"/>
      </w:pPr>
      <w:r>
        <w:rPr>
          <w:bCs/>
          <w:b/>
        </w:rPr>
        <w:t xml:space="preserve">What is the sampling protocol:</w:t>
      </w:r>
      <w:r>
        <w:t xml:space="preserve"> </w:t>
      </w:r>
      <w:r>
        <w:t xml:space="preserve">[None]</w:t>
      </w:r>
    </w:p>
    <w:p>
      <w:pPr>
        <w:pStyle w:val="BodyText"/>
      </w:pPr>
      <w:r>
        <w:rPr>
          <w:bCs/>
          <w:b/>
        </w:rPr>
        <w:t xml:space="preserve">Criteria for sub-sampling if selective or stratified sub-sampling:</w:t>
      </w:r>
      <w:r>
        <w:t xml:space="preserve"> </w:t>
      </w:r>
      <w:r>
        <w:t xml:space="preserve">[None]</w:t>
      </w:r>
    </w:p>
    <w:bookmarkEnd w:id="27"/>
    <w:bookmarkStart w:id="28" w:name="geographic-region-of-collection"/>
    <w:p>
      <w:pPr>
        <w:pStyle w:val="Heading2"/>
      </w:pPr>
      <w:r>
        <w:t xml:space="preserve">Geographic Region of Collection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Eastern Bering Sea Shelf, Northern Bering Sea, Aleutian Islands</w:t>
      </w:r>
    </w:p>
    <w:p>
      <w:pPr>
        <w:pStyle w:val="BodyText"/>
      </w:pPr>
      <w:r>
        <w:rPr>
          <w:bCs/>
          <w:b/>
        </w:rPr>
        <w:t xml:space="preserve">Place keywords:</w:t>
      </w:r>
      <w:r>
        <w:t xml:space="preserve"> </w:t>
      </w:r>
      <w:r>
        <w:t xml:space="preserve">Bristol Bay, GOA shelf break, Attu Island</w:t>
      </w:r>
    </w:p>
    <w:p>
      <w:pPr>
        <w:pStyle w:val="BodyText"/>
      </w:pPr>
      <w:r>
        <w:rPr>
          <w:bCs/>
          <w:b/>
        </w:rPr>
        <w:t xml:space="preserve">Bounding coordinates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Northern Boundary:</w:t>
      </w:r>
      <w:r>
        <w:t xml:space="preserve"> </w:t>
      </w:r>
      <w:r>
        <w:t xml:space="preserve">58.0, 56.0, 53.0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Southern Boundary:</w:t>
      </w:r>
      <w:r>
        <w:t xml:space="preserve"> </w:t>
      </w:r>
      <w:r>
        <w:t xml:space="preserve">57, 55.00, 52.00009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Eastern Boundary:</w:t>
      </w:r>
      <w:r>
        <w:t xml:space="preserve"> </w:t>
      </w:r>
      <w:r>
        <w:t xml:space="preserve">-157, -150, 172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Western Boundary:</w:t>
      </w:r>
      <w:r>
        <w:t xml:space="preserve"> </w:t>
      </w:r>
      <w:r>
        <w:t xml:space="preserve">-158.12, -158, 171.99</w:t>
      </w:r>
    </w:p>
    <w:bookmarkEnd w:id="28"/>
    <w:bookmarkStart w:id="29" w:name="Xe30f3691a2cc9e26faefe9a5c35abde08838e10"/>
    <w:p>
      <w:pPr>
        <w:pStyle w:val="Heading2"/>
      </w:pPr>
      <w:r>
        <w:t xml:space="preserve">Chemicals, Supplies, Equipment, and Shipping</w:t>
      </w:r>
    </w:p>
    <w:p>
      <w:pPr>
        <w:pStyle w:val="FirstParagraph"/>
      </w:pPr>
      <w:r>
        <w:rPr>
          <w:bCs/>
          <w:b/>
        </w:rPr>
        <w:t xml:space="preserve">Project Chemicals: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Formaldehyde solutions:</w:t>
      </w:r>
      <w:r>
        <w:t xml:space="preserve"> </w:t>
      </w:r>
      <w:r>
        <w:t xml:space="preserve">[None]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Ethanol solutions:</w:t>
      </w:r>
      <w:r>
        <w:t xml:space="preserve"> </w:t>
      </w:r>
      <w:r>
        <w:t xml:space="preserve">[None]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glycerol/thymol:</w:t>
      </w:r>
      <w:r>
        <w:t xml:space="preserve"> </w:t>
      </w:r>
      <w:r>
        <w:t xml:space="preserve">[None]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DNA buffer (DMSO/EDTA/NaCl):</w:t>
      </w:r>
      <w:r>
        <w:t xml:space="preserve"> </w:t>
      </w:r>
      <w:r>
        <w:t xml:space="preserve">[None]</w:t>
      </w:r>
    </w:p>
    <w:p>
      <w:pPr>
        <w:pStyle w:val="FirstParagraph"/>
      </w:pPr>
      <w:r>
        <w:rPr>
          <w:bCs/>
          <w:b/>
        </w:rPr>
        <w:t xml:space="preserve">Project Supplies: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Supplies provided by the AFSC:</w:t>
      </w:r>
      <w:r>
        <w:t xml:space="preserve"> </w:t>
      </w:r>
      <w:r>
        <w:t xml:space="preserve">[None]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Supplies provided by the requester:</w:t>
      </w:r>
      <w:r>
        <w:t xml:space="preserve"> </w:t>
      </w:r>
      <w:r>
        <w:t xml:space="preserve">USB hard drives</w:t>
      </w:r>
    </w:p>
    <w:p>
      <w:pPr>
        <w:pStyle w:val="FirstParagraph"/>
      </w:pPr>
      <w:r>
        <w:rPr>
          <w:bCs/>
          <w:b/>
        </w:rPr>
        <w:t xml:space="preserve">Detailed Shipping Instructions:</w:t>
      </w:r>
      <w:r>
        <w:t xml:space="preserve"> </w:t>
      </w:r>
      <w:r>
        <w:t xml:space="preserve">No additional shipping or handling required. Pack hard drives in Pelican case and return with survey equipment.</w:t>
      </w:r>
    </w:p>
    <w:p>
      <w:pPr>
        <w:pStyle w:val="BodyText"/>
      </w:pPr>
      <w:r>
        <w:rPr>
          <w:bCs/>
          <w:b/>
        </w:rPr>
        <w:t xml:space="preserve">Permits issued or pending:</w:t>
      </w:r>
      <w:r>
        <w:t xml:space="preserve"> </w:t>
      </w:r>
      <w:r>
        <w:t xml:space="preserve">No additional permits are required for this sampling</w:t>
      </w:r>
    </w:p>
    <w:bookmarkEnd w:id="29"/>
    <w:sectPr w:rsidR="0038191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DCA4F7A"/>
    <w:multiLevelType w:val="multilevel"/>
    <w:tmpl w:val="863E9B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BA620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591FA582"/>
    <w:multiLevelType w:val="multilevel"/>
    <w:tmpl w:val="57281B1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594669FA"/>
    <w:multiLevelType w:val="multilevel"/>
    <w:tmpl w:val="9D88E9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51C95"/>
    <w:rPr>
      <w:rFonts w:ascii="Arial Narrow" w:hAnsi="Arial Narrow"/>
      <w:sz w:val="22"/>
    </w:rPr>
  </w:style>
  <w:style w:styleId="Heading1" w:type="paragraph">
    <w:name w:val="heading 1"/>
    <w:basedOn w:val="Normal"/>
    <w:next w:val="BodyText"/>
    <w:autoRedefine/>
    <w:uiPriority w:val="9"/>
    <w:qFormat/>
    <w:rsid w:val="00133A7D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50B5C1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92B78"/>
    <w:pPr>
      <w:keepNext/>
      <w:keepLines/>
      <w:spacing w:after="0" w:before="200"/>
      <w:outlineLvl w:val="1"/>
    </w:pPr>
    <w:rPr>
      <w:rFonts w:ascii="Arial" w:cs="Arial" w:eastAsiaTheme="majorEastAsia" w:hAnsi="Arial"/>
      <w:b/>
      <w:bCs/>
      <w:color w:val="0096A4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570E3"/>
    <w:pPr>
      <w:keepNext/>
      <w:keepLines/>
      <w:spacing w:after="0" w:before="200"/>
      <w:outlineLvl w:val="3"/>
    </w:pPr>
    <w:rPr>
      <w:rFonts w:cstheme="majorBidi" w:eastAsiaTheme="majorEastAsia"/>
      <w:b/>
      <w:bCs/>
      <w:color w:val="56575A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364E7"/>
    <w:pPr>
      <w:spacing w:after="180" w:before="180"/>
    </w:pPr>
    <w:rPr>
      <w:color w:val="56575A"/>
      <w:sz w:val="24"/>
    </w:rPr>
  </w:style>
  <w:style w:customStyle="1" w:styleId="FirstParagraph" w:type="paragraph">
    <w:name w:val="First Paragraph"/>
    <w:basedOn w:val="BodyText"/>
    <w:next w:val="BodyText"/>
    <w:qFormat/>
    <w:rsid w:val="002570E3"/>
  </w:style>
  <w:style w:customStyle="1" w:styleId="Compact" w:type="paragraph">
    <w:name w:val="Compact"/>
    <w:basedOn w:val="BodyText"/>
    <w:qFormat/>
    <w:rsid w:val="002570E3"/>
    <w:pPr>
      <w:spacing w:after="36" w:before="36"/>
    </w:pPr>
    <w:rPr>
      <w:rFonts w:ascii="Verdana" w:hAnsi="Verdana"/>
      <w:sz w:val="17"/>
      <w:szCs w:val="17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2570E3"/>
    <w:pPr>
      <w:spacing w:after="100" w:before="100"/>
    </w:pPr>
    <w:rPr>
      <w:rFonts w:cstheme="majorBidi" w:eastAsiaTheme="majorEastAsia"/>
      <w:bCs/>
      <w:strike/>
      <w:color w:val="FF0000"/>
      <w:sz w:val="20"/>
      <w:szCs w:val="2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DA1B0E"/>
    <w:rPr>
      <w:color w:val="56575A"/>
      <w:szCs w:val="22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TableContent" w:type="paragraph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customStyle="1" w:styleId="BodyTextChar" w:type="character">
    <w:name w:val="Body Text Char"/>
    <w:basedOn w:val="DefaultParagraphFont"/>
    <w:link w:val="BodyText"/>
    <w:rsid w:val="003364E7"/>
    <w:rPr>
      <w:rFonts w:ascii="Arial Narrow" w:hAnsi="Arial Narrow"/>
      <w:color w:val="56575A"/>
    </w:rPr>
  </w:style>
  <w:style w:customStyle="1" w:styleId="TableContentChar" w:type="characte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DA1B0E"/>
    <w:rPr>
      <w:rFonts w:ascii="Arial Narrow" w:hAnsi="Arial Narrow"/>
      <w:color w:val="5657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repository.library.noaa.gov/view/noaa/27128" TargetMode="External" /><Relationship Type="http://schemas.openxmlformats.org/officeDocument/2006/relationships/hyperlink" Id="rId20" Target="mailto:bob.mcconnaughey@noa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repository.library.noaa.gov/view/noaa/27128" TargetMode="External" /><Relationship Type="http://schemas.openxmlformats.org/officeDocument/2006/relationships/hyperlink" Id="rId20" Target="mailto:bob.mcconnaughey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Seabed mapping</dc:title>
  <dc:creator/>
  <cp:keywords/>
  <dcterms:created xsi:type="dcterms:W3CDTF">2022-02-16T23:07:13Z</dcterms:created>
  <dcterms:modified xsi:type="dcterms:W3CDTF">2022-02-16T23:07:13Z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">
    <vt:lpwstr/>
  </property>
  <property fmtid="{D5CDD505-2E9C-101B-9397-08002B2CF9AE}" pid="3" name="output">
    <vt:lpwstr/>
  </property>
</Properties>
</file>