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1760" w14:textId="584AD612" w:rsidR="00714726" w:rsidRDefault="00DC0F02" w:rsidP="005D19A7">
      <w:pPr>
        <w:jc w:val="center"/>
      </w:pPr>
      <w:r>
        <w:t>References</w:t>
      </w:r>
    </w:p>
    <w:p w14:paraId="43F1ACE7" w14:textId="2982F64F" w:rsidR="00794A7B" w:rsidRDefault="00794A7B" w:rsidP="00DC0F02"/>
    <w:p w14:paraId="407430A1" w14:textId="4C1ABF1D" w:rsidR="005D19A7" w:rsidRDefault="005D19A7" w:rsidP="00794A7B">
      <w:pPr>
        <w:pStyle w:val="Bibliography"/>
      </w:pPr>
      <w:r w:rsidRPr="005D19A7">
        <w:t>Callaghan, B. L., Fields, A., Gee, D. G., Gabard-Durnam, L., Caldera, C., Humphreys, K. L., Goff, B., Flannery, J., Telzer, E. H., Shapiro, M., &amp; Tottenham, N. (2020). Mind and gut: Associations between mood and gastrointestinal distress in children exposed to adversity. Development and Psychopathology, 32(1), 309–328. https://doi.org/10.1017/S09545794190000</w:t>
      </w:r>
      <w:bookmarkStart w:id="0" w:name="_GoBack"/>
      <w:bookmarkEnd w:id="0"/>
      <w:r w:rsidRPr="005D19A7">
        <w:t>87</w:t>
      </w:r>
    </w:p>
    <w:p w14:paraId="2428725B" w14:textId="2E3B9FF4" w:rsidR="00794A7B" w:rsidRPr="00794A7B" w:rsidRDefault="00794A7B" w:rsidP="00794A7B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94A7B">
        <w:rPr>
          <w:rFonts w:ascii="Calibri" w:cs="Calibri"/>
        </w:rPr>
        <w:t xml:space="preserve">Firestein, M., &amp; Callaghan, B. (2019). The brain–gut connection: Environmental influences on gastrointestinal biology and neurobehavior across development. </w:t>
      </w:r>
      <w:r w:rsidRPr="00794A7B">
        <w:rPr>
          <w:rFonts w:ascii="Calibri" w:cs="Calibri"/>
          <w:i/>
          <w:iCs/>
        </w:rPr>
        <w:t>Developmental Psychobiology</w:t>
      </w:r>
      <w:r w:rsidRPr="00794A7B">
        <w:rPr>
          <w:rFonts w:ascii="Calibri" w:cs="Calibri"/>
        </w:rPr>
        <w:t xml:space="preserve">, </w:t>
      </w:r>
      <w:r w:rsidRPr="00794A7B">
        <w:rPr>
          <w:rFonts w:ascii="Calibri" w:cs="Calibri"/>
          <w:i/>
          <w:iCs/>
        </w:rPr>
        <w:t>61</w:t>
      </w:r>
      <w:r w:rsidRPr="00794A7B">
        <w:rPr>
          <w:rFonts w:ascii="Calibri" w:cs="Calibri"/>
        </w:rPr>
        <w:t>(5), 639–639. https://doi.org/10.1002/dev.21869</w:t>
      </w:r>
    </w:p>
    <w:p w14:paraId="3EB7D990" w14:textId="77777777" w:rsidR="00794A7B" w:rsidRPr="00794A7B" w:rsidRDefault="00794A7B" w:rsidP="00794A7B">
      <w:pPr>
        <w:pStyle w:val="Bibliography"/>
        <w:rPr>
          <w:rFonts w:ascii="Calibri" w:cs="Calibri"/>
        </w:rPr>
      </w:pPr>
      <w:r w:rsidRPr="00794A7B">
        <w:rPr>
          <w:rFonts w:ascii="Calibri" w:cs="Calibri"/>
        </w:rPr>
        <w:t xml:space="preserve">Lee, S., Wu, J., Ma, Y. L., Tsang, A., Guo, W.-J., &amp; Sung, J. (2009). Irritable bowel syndrome is strongly associated with generalized anxiety disorder: A community study. </w:t>
      </w:r>
      <w:r w:rsidRPr="00794A7B">
        <w:rPr>
          <w:rFonts w:ascii="Calibri" w:cs="Calibri"/>
          <w:i/>
          <w:iCs/>
        </w:rPr>
        <w:t>Alimentary Pharmacology &amp; Therapeutics</w:t>
      </w:r>
      <w:r w:rsidRPr="00794A7B">
        <w:rPr>
          <w:rFonts w:ascii="Calibri" w:cs="Calibri"/>
        </w:rPr>
        <w:t xml:space="preserve">, </w:t>
      </w:r>
      <w:r w:rsidRPr="00794A7B">
        <w:rPr>
          <w:rFonts w:ascii="Calibri" w:cs="Calibri"/>
          <w:i/>
          <w:iCs/>
        </w:rPr>
        <w:t>30</w:t>
      </w:r>
      <w:r w:rsidRPr="00794A7B">
        <w:rPr>
          <w:rFonts w:ascii="Calibri" w:cs="Calibri"/>
        </w:rPr>
        <w:t>(6), 643–651. https://doi.org/10.1111/j.1365-2036.2009.04074.x</w:t>
      </w:r>
    </w:p>
    <w:p w14:paraId="2E222E3F" w14:textId="77777777" w:rsidR="00794A7B" w:rsidRPr="00794A7B" w:rsidRDefault="00794A7B" w:rsidP="00794A7B">
      <w:pPr>
        <w:pStyle w:val="Bibliography"/>
        <w:rPr>
          <w:rFonts w:ascii="Calibri" w:cs="Calibri"/>
        </w:rPr>
      </w:pPr>
      <w:r w:rsidRPr="00794A7B">
        <w:rPr>
          <w:rFonts w:ascii="Calibri" w:cs="Calibri"/>
        </w:rPr>
        <w:t xml:space="preserve">Vianna, E. P. M., &amp; Tranel, D. (2006). Gastric myoelectrical activity as an index of emotional arousal. </w:t>
      </w:r>
      <w:r w:rsidRPr="00794A7B">
        <w:rPr>
          <w:rFonts w:ascii="Calibri" w:cs="Calibri"/>
          <w:i/>
          <w:iCs/>
        </w:rPr>
        <w:t>International Journal of Psychophysiology</w:t>
      </w:r>
      <w:r w:rsidRPr="00794A7B">
        <w:rPr>
          <w:rFonts w:ascii="Calibri" w:cs="Calibri"/>
        </w:rPr>
        <w:t xml:space="preserve">, </w:t>
      </w:r>
      <w:r w:rsidRPr="00794A7B">
        <w:rPr>
          <w:rFonts w:ascii="Calibri" w:cs="Calibri"/>
          <w:i/>
          <w:iCs/>
        </w:rPr>
        <w:t>61</w:t>
      </w:r>
      <w:r w:rsidRPr="00794A7B">
        <w:rPr>
          <w:rFonts w:ascii="Calibri" w:cs="Calibri"/>
        </w:rPr>
        <w:t>(1), 70–76. https://doi.org/10.1016/j.ijpsycho.2005.10.019</w:t>
      </w:r>
    </w:p>
    <w:p w14:paraId="202FFDC2" w14:textId="5DF97C71" w:rsidR="00794A7B" w:rsidRPr="00DC0F02" w:rsidRDefault="00794A7B" w:rsidP="00DC0F02">
      <w:r>
        <w:fldChar w:fldCharType="end"/>
      </w:r>
    </w:p>
    <w:sectPr w:rsidR="00794A7B" w:rsidRPr="00DC0F02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75D3D"/>
    <w:rsid w:val="000C3254"/>
    <w:rsid w:val="00101275"/>
    <w:rsid w:val="00140020"/>
    <w:rsid w:val="001665AF"/>
    <w:rsid w:val="00207F47"/>
    <w:rsid w:val="00211AA9"/>
    <w:rsid w:val="00291BCF"/>
    <w:rsid w:val="00343835"/>
    <w:rsid w:val="00440E40"/>
    <w:rsid w:val="004A31F7"/>
    <w:rsid w:val="005546FD"/>
    <w:rsid w:val="005D19A7"/>
    <w:rsid w:val="00644C9E"/>
    <w:rsid w:val="00714726"/>
    <w:rsid w:val="00794A7B"/>
    <w:rsid w:val="007970CB"/>
    <w:rsid w:val="00821A72"/>
    <w:rsid w:val="00844784"/>
    <w:rsid w:val="008D329B"/>
    <w:rsid w:val="009112FD"/>
    <w:rsid w:val="00916ADB"/>
    <w:rsid w:val="00916E2D"/>
    <w:rsid w:val="00A07607"/>
    <w:rsid w:val="00A83BB0"/>
    <w:rsid w:val="00AE22E0"/>
    <w:rsid w:val="00B96D06"/>
    <w:rsid w:val="00BD3883"/>
    <w:rsid w:val="00C03F44"/>
    <w:rsid w:val="00D479AB"/>
    <w:rsid w:val="00DC0F02"/>
    <w:rsid w:val="00ED4C2B"/>
    <w:rsid w:val="00ED558A"/>
    <w:rsid w:val="00FD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94A7B"/>
    <w:pPr>
      <w:spacing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5D1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5</cp:revision>
  <dcterms:created xsi:type="dcterms:W3CDTF">2020-02-13T05:32:00Z</dcterms:created>
  <dcterms:modified xsi:type="dcterms:W3CDTF">2020-02-13T05:35:00Z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zotero-version="5.0.82"&gt;&lt;session id="EUSY2RXD"/&gt;&lt;style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