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 practices help teams handle complex car software projects. Tools like version control, risk management, and testing help teams keep track of changes, catch mistakes, and maintain quality. Requirements may change during a project, so teams need to manage those changes carefully and follow strict safety rules. Cybersecurity matters too. Software updates need protection from hackers and unauthorized changes. Car makers should check that each update is genuine, look for security risks, and have a plan to recover if an update fails. With good planning, careful testing, and strong security, they can make car software safer and more reliable</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before="240" w:line="480" w:lineRule="auto"/>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