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Weekly Summary - Group 5</w:t>
      </w:r>
    </w:p>
    <w:p w:rsidR="00000000" w:rsidDel="00000000" w:rsidP="00000000" w:rsidRDefault="00000000" w:rsidRPr="00000000" w14:paraId="00000002">
      <w:pPr>
        <w:spacing w:line="36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03">
      <w:pPr>
        <w:spacing w:line="360" w:lineRule="auto"/>
        <w:ind w:left="2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Emily Ye </w:t>
      </w:r>
      <w:hyperlink r:id="rId6">
        <w:r w:rsidDel="00000000" w:rsidR="00000000" w:rsidRPr="00000000">
          <w:rPr>
            <w:rFonts w:ascii="Cambria" w:cs="Cambria" w:eastAsia="Cambria" w:hAnsi="Cambria"/>
            <w:color w:val="1155cc"/>
            <w:sz w:val="24"/>
            <w:szCs w:val="24"/>
            <w:u w:val="single"/>
            <w:rtl w:val="0"/>
          </w:rPr>
          <w:t xml:space="preserve">zy367@drexel.edu</w:t>
        </w:r>
      </w:hyperlink>
      <w:r w:rsidDel="00000000" w:rsidR="00000000" w:rsidRPr="00000000">
        <w:rPr>
          <w:rtl w:val="0"/>
        </w:rPr>
      </w:r>
    </w:p>
    <w:p w:rsidR="00000000" w:rsidDel="00000000" w:rsidP="00000000" w:rsidRDefault="00000000" w:rsidRPr="00000000" w14:paraId="00000004">
      <w:pPr>
        <w:spacing w:line="360" w:lineRule="auto"/>
        <w:ind w:left="2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Junkai Ge </w:t>
      </w:r>
      <w:hyperlink r:id="rId7">
        <w:r w:rsidDel="00000000" w:rsidR="00000000" w:rsidRPr="00000000">
          <w:rPr>
            <w:rFonts w:ascii="Cambria" w:cs="Cambria" w:eastAsia="Cambria" w:hAnsi="Cambria"/>
            <w:color w:val="1155cc"/>
            <w:sz w:val="24"/>
            <w:szCs w:val="24"/>
            <w:u w:val="single"/>
            <w:rtl w:val="0"/>
          </w:rPr>
          <w:t xml:space="preserve">jg3944@drexel.edu</w:t>
        </w:r>
      </w:hyperlink>
      <w:r w:rsidDel="00000000" w:rsidR="00000000" w:rsidRPr="00000000">
        <w:rPr>
          <w:rtl w:val="0"/>
        </w:rPr>
      </w:r>
    </w:p>
    <w:p w:rsidR="00000000" w:rsidDel="00000000" w:rsidP="00000000" w:rsidRDefault="00000000" w:rsidRPr="00000000" w14:paraId="00000005">
      <w:pPr>
        <w:spacing w:line="360" w:lineRule="auto"/>
        <w:ind w:left="2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Jerry Li jl4533@drexel.edu </w:t>
      </w:r>
    </w:p>
    <w:p w:rsidR="00000000" w:rsidDel="00000000" w:rsidP="00000000" w:rsidRDefault="00000000" w:rsidRPr="00000000" w14:paraId="00000006">
      <w:pPr>
        <w:spacing w:line="360" w:lineRule="auto"/>
        <w:ind w:left="21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Shengyang Dong sd3666@drexel.edu</w:t>
      </w:r>
      <w:r w:rsidDel="00000000" w:rsidR="00000000" w:rsidRPr="00000000">
        <w:rPr>
          <w:rtl w:val="0"/>
        </w:rPr>
      </w:r>
    </w:p>
    <w:p w:rsidR="00000000" w:rsidDel="00000000" w:rsidP="00000000" w:rsidRDefault="00000000" w:rsidRPr="00000000" w14:paraId="00000007">
      <w:pPr>
        <w:spacing w:line="360" w:lineRule="auto"/>
        <w:ind w:left="21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360" w:lineRule="auto"/>
        <w:ind w:left="210" w:firstLine="0"/>
        <w:rPr>
          <w:rFonts w:ascii="Times New Roman" w:cs="Times New Roman" w:eastAsia="Times New Roman" w:hAnsi="Times New Roman"/>
          <w:sz w:val="36"/>
          <w:szCs w:val="36"/>
        </w:rPr>
      </w:pPr>
      <w:r w:rsidDel="00000000" w:rsidR="00000000" w:rsidRPr="00000000">
        <w:rPr>
          <w:rFonts w:ascii="Cambria" w:cs="Cambria" w:eastAsia="Cambria" w:hAnsi="Cambria"/>
          <w:sz w:val="24"/>
          <w:szCs w:val="24"/>
          <w:rtl w:val="0"/>
        </w:rPr>
        <w:t xml:space="preserve">Our team imported and initially analyzed the required datasets. We then performed a detailed exploratory analysis of the data, including adding new columns, examining store closures under different conditions, school and state holiday impacts, and handling missing values. We also merged the training data and store data to ensure data integrity and consistency. Based on this, the team performed correlation analysis to identify key factors affecting sales and displayed the relationships between the data through visualization.</w:t>
      </w: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 contributions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tl w:val="0"/>
        </w:rPr>
      </w:r>
    </w:p>
    <w:tbl>
      <w:tblPr>
        <w:tblStyle w:val="Table1"/>
        <w:tblpPr w:leftFromText="180" w:rightFromText="180" w:topFromText="180" w:bottomFromText="180" w:vertAnchor="text" w:horzAnchor="text" w:tblpX="-315" w:tblpY="0"/>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785"/>
        <w:gridCol w:w="1785"/>
        <w:gridCol w:w="1800"/>
        <w:gridCol w:w="1770"/>
        <w:tblGridChange w:id="0">
          <w:tblGrid>
            <w:gridCol w:w="1785"/>
            <w:gridCol w:w="1785"/>
            <w:gridCol w:w="1785"/>
            <w:gridCol w:w="1800"/>
            <w:gridCol w:w="1770"/>
          </w:tblGrid>
        </w:tblGridChange>
      </w:tblGrid>
      <w:tr>
        <w:trPr>
          <w:cantSplit w:val="0"/>
          <w:trHeight w:val="1335.46875" w:hRule="atLeast"/>
          <w:tblHeader w:val="0"/>
        </w:trPr>
        <w:tc>
          <w:tcPr>
            <w:vAlign w:val="center"/>
          </w:tcPr>
          <w:p w:rsidR="00000000" w:rsidDel="00000000" w:rsidP="00000000" w:rsidRDefault="00000000" w:rsidRPr="00000000" w14:paraId="0000000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Member/Task</w:t>
            </w:r>
          </w:p>
        </w:tc>
        <w:tc>
          <w:tcPr>
            <w:vAlign w:val="center"/>
          </w:tcPr>
          <w:p w:rsidR="00000000" w:rsidDel="00000000" w:rsidP="00000000" w:rsidRDefault="00000000" w:rsidRPr="00000000" w14:paraId="0000000D">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Emily Ye</w:t>
            </w:r>
          </w:p>
        </w:tc>
        <w:tc>
          <w:tcPr>
            <w:vAlign w:val="center"/>
          </w:tcPr>
          <w:p w:rsidR="00000000" w:rsidDel="00000000" w:rsidP="00000000" w:rsidRDefault="00000000" w:rsidRPr="00000000" w14:paraId="0000000E">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Junkai Ge</w:t>
            </w:r>
          </w:p>
        </w:tc>
        <w:tc>
          <w:tcPr>
            <w:vAlign w:val="center"/>
          </w:tcPr>
          <w:p w:rsidR="00000000" w:rsidDel="00000000" w:rsidP="00000000" w:rsidRDefault="00000000" w:rsidRPr="00000000" w14:paraId="0000000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Jerry Li</w:t>
            </w:r>
          </w:p>
        </w:tc>
        <w:tc>
          <w:tcPr>
            <w:vAlign w:val="center"/>
          </w:tcPr>
          <w:p w:rsidR="00000000" w:rsidDel="00000000" w:rsidP="00000000" w:rsidRDefault="00000000" w:rsidRPr="00000000" w14:paraId="00000010">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Shengyang</w:t>
            </w:r>
            <w:r w:rsidDel="00000000" w:rsidR="00000000" w:rsidRPr="00000000">
              <w:rPr>
                <w:rFonts w:ascii="Cambria" w:cs="Cambria" w:eastAsia="Cambria" w:hAnsi="Cambria"/>
                <w:sz w:val="24"/>
                <w:szCs w:val="24"/>
                <w:rtl w:val="0"/>
              </w:rPr>
              <w:t xml:space="preserve"> Dong</w:t>
            </w:r>
          </w:p>
        </w:tc>
      </w:tr>
      <w:tr>
        <w:trPr>
          <w:cantSplit w:val="1"/>
          <w:trHeight w:val="1335.46875" w:hRule="atLeast"/>
          <w:tblHeader w:val="0"/>
        </w:trPr>
        <w:tc>
          <w:tcPr>
            <w:vAlign w:val="center"/>
          </w:tcPr>
          <w:p w:rsidR="00000000" w:rsidDel="00000000" w:rsidP="00000000" w:rsidRDefault="00000000" w:rsidRPr="00000000" w14:paraId="00000011">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Planning </w:t>
            </w:r>
          </w:p>
        </w:tc>
        <w:tc>
          <w:tcPr>
            <w:vAlign w:val="center"/>
          </w:tcPr>
          <w:p w:rsidR="00000000" w:rsidDel="00000000" w:rsidP="00000000" w:rsidRDefault="00000000" w:rsidRPr="00000000" w14:paraId="0000001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project objectives</w:t>
            </w:r>
          </w:p>
        </w:tc>
        <w:tc>
          <w:tcPr>
            <w:vAlign w:val="center"/>
          </w:tcPr>
          <w:p w:rsidR="00000000" w:rsidDel="00000000" w:rsidP="00000000" w:rsidRDefault="00000000" w:rsidRPr="00000000" w14:paraId="00000013">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Project Plan</w:t>
            </w:r>
          </w:p>
        </w:tc>
        <w:tc>
          <w:tcPr>
            <w:vAlign w:val="center"/>
          </w:tcPr>
          <w:p w:rsidR="00000000" w:rsidDel="00000000" w:rsidP="00000000" w:rsidRDefault="00000000" w:rsidRPr="00000000" w14:paraId="0000001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Set Milestones</w:t>
            </w:r>
          </w:p>
        </w:tc>
        <w:tc>
          <w:tcPr>
            <w:vAlign w:val="center"/>
          </w:tcPr>
          <w:p w:rsidR="00000000" w:rsidDel="00000000" w:rsidP="00000000" w:rsidRDefault="00000000" w:rsidRPr="00000000" w14:paraId="00000015">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Assign Roles</w:t>
            </w:r>
          </w:p>
        </w:tc>
      </w:tr>
      <w:tr>
        <w:trPr>
          <w:cantSplit w:val="1"/>
          <w:trHeight w:val="1335.46875" w:hRule="atLeast"/>
          <w:tblHeader w:val="0"/>
        </w:trPr>
        <w:tc>
          <w:tcPr>
            <w:vAlign w:val="center"/>
          </w:tcPr>
          <w:p w:rsidR="00000000" w:rsidDel="00000000" w:rsidP="00000000" w:rsidRDefault="00000000" w:rsidRPr="00000000" w14:paraId="00000016">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Acquisition</w:t>
            </w:r>
          </w:p>
        </w:tc>
        <w:tc>
          <w:tcPr>
            <w:vAlign w:val="center"/>
          </w:tcPr>
          <w:p w:rsidR="00000000" w:rsidDel="00000000" w:rsidP="00000000" w:rsidRDefault="00000000" w:rsidRPr="00000000" w14:paraId="00000017">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vAlign w:val="center"/>
          </w:tcPr>
          <w:p w:rsidR="00000000" w:rsidDel="00000000" w:rsidP="00000000" w:rsidRDefault="00000000" w:rsidRPr="00000000" w14:paraId="00000018">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 Data Sources</w:t>
            </w:r>
          </w:p>
        </w:tc>
        <w:tc>
          <w:tcPr>
            <w:vAlign w:val="center"/>
          </w:tcPr>
          <w:p w:rsidR="00000000" w:rsidDel="00000000" w:rsidP="00000000" w:rsidRDefault="00000000" w:rsidRPr="00000000" w14:paraId="00000019">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vAlign w:val="center"/>
          </w:tcPr>
          <w:p w:rsidR="00000000" w:rsidDel="00000000" w:rsidP="00000000" w:rsidRDefault="00000000" w:rsidRPr="00000000" w14:paraId="0000001A">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preprocessing</w:t>
            </w:r>
          </w:p>
        </w:tc>
      </w:tr>
      <w:tr>
        <w:trPr>
          <w:cantSplit w:val="1"/>
          <w:trHeight w:val="1335.46875" w:hRule="atLeast"/>
          <w:tblHeader w:val="0"/>
        </w:trPr>
        <w:tc>
          <w:tcPr>
            <w:vAlign w:val="center"/>
          </w:tcPr>
          <w:p w:rsidR="00000000" w:rsidDel="00000000" w:rsidP="00000000" w:rsidRDefault="00000000" w:rsidRPr="00000000" w14:paraId="0000001B">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Initial Data Exploration</w:t>
            </w:r>
          </w:p>
        </w:tc>
        <w:tc>
          <w:tcPr>
            <w:vAlign w:val="center"/>
          </w:tcPr>
          <w:p w:rsidR="00000000" w:rsidDel="00000000" w:rsidP="00000000" w:rsidRDefault="00000000" w:rsidRPr="00000000" w14:paraId="0000001C">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Overview</w:t>
            </w:r>
          </w:p>
        </w:tc>
        <w:tc>
          <w:tcPr>
            <w:vAlign w:val="center"/>
          </w:tcPr>
          <w:p w:rsidR="00000000" w:rsidDel="00000000" w:rsidP="00000000" w:rsidRDefault="00000000" w:rsidRPr="00000000" w14:paraId="0000001D">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Quality Assessment</w:t>
            </w:r>
          </w:p>
        </w:tc>
        <w:tc>
          <w:tcPr>
            <w:vAlign w:val="center"/>
          </w:tcPr>
          <w:p w:rsidR="00000000" w:rsidDel="00000000" w:rsidP="00000000" w:rsidRDefault="00000000" w:rsidRPr="00000000" w14:paraId="0000001E">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Data Overview</w:t>
            </w:r>
          </w:p>
        </w:tc>
        <w:tc>
          <w:tcPr>
            <w:vAlign w:val="center"/>
          </w:tcPr>
          <w:p w:rsidR="00000000" w:rsidDel="00000000" w:rsidP="00000000" w:rsidRDefault="00000000" w:rsidRPr="00000000" w14:paraId="0000001F">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Correlation Analysis</w:t>
            </w:r>
          </w:p>
        </w:tc>
      </w:tr>
      <w:tr>
        <w:trPr>
          <w:cantSplit w:val="1"/>
          <w:trHeight w:val="1335.46875" w:hRule="atLeast"/>
          <w:tblHeader w:val="0"/>
        </w:trPr>
        <w:tc>
          <w:tcPr>
            <w:vAlign w:val="center"/>
          </w:tcPr>
          <w:p w:rsidR="00000000" w:rsidDel="00000000" w:rsidP="00000000" w:rsidRDefault="00000000" w:rsidRPr="00000000" w14:paraId="00000020">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Tool Setup</w:t>
            </w:r>
          </w:p>
        </w:tc>
        <w:tc>
          <w:tcPr>
            <w:vAlign w:val="center"/>
          </w:tcPr>
          <w:p w:rsidR="00000000" w:rsidDel="00000000" w:rsidP="00000000" w:rsidRDefault="00000000" w:rsidRPr="00000000" w14:paraId="00000021">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 Setup</w:t>
            </w:r>
          </w:p>
        </w:tc>
        <w:tc>
          <w:tcPr>
            <w:vAlign w:val="center"/>
          </w:tcPr>
          <w:p w:rsidR="00000000" w:rsidDel="00000000" w:rsidP="00000000" w:rsidRDefault="00000000" w:rsidRPr="00000000" w14:paraId="00000022">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vAlign w:val="center"/>
          </w:tcPr>
          <w:p w:rsidR="00000000" w:rsidDel="00000000" w:rsidP="00000000" w:rsidRDefault="00000000" w:rsidRPr="00000000" w14:paraId="00000023">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 Setup</w:t>
            </w:r>
          </w:p>
        </w:tc>
        <w:tc>
          <w:tcPr>
            <w:vAlign w:val="center"/>
          </w:tcPr>
          <w:p w:rsidR="00000000" w:rsidDel="00000000" w:rsidP="00000000" w:rsidRDefault="00000000" w:rsidRPr="00000000" w14:paraId="00000024">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r>
    </w:tbl>
    <w:p w:rsidR="00000000" w:rsidDel="00000000" w:rsidP="00000000" w:rsidRDefault="00000000" w:rsidRPr="00000000" w14:paraId="00000025">
      <w:pPr>
        <w:spacing w:line="36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360" w:lineRule="auto"/>
        <w:ind w:left="21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360" w:lineRule="auto"/>
        <w:ind w:left="210" w:hanging="660"/>
        <w:rPr>
          <w:rFonts w:ascii="Cambria" w:cs="Cambria" w:eastAsia="Cambria" w:hAnsi="Cambria"/>
          <w:sz w:val="30"/>
          <w:szCs w:val="30"/>
        </w:rPr>
      </w:pPr>
      <w:r w:rsidDel="00000000" w:rsidR="00000000" w:rsidRPr="00000000">
        <w:rPr>
          <w:rFonts w:ascii="Cambria" w:cs="Cambria" w:eastAsia="Cambria" w:hAnsi="Cambria"/>
          <w:sz w:val="30"/>
          <w:szCs w:val="30"/>
          <w:rtl w:val="0"/>
        </w:rPr>
        <w:t xml:space="preserve">Each group member’s contribution</w:t>
      </w:r>
    </w:p>
    <w:p w:rsidR="00000000" w:rsidDel="00000000" w:rsidP="00000000" w:rsidRDefault="00000000" w:rsidRPr="00000000" w14:paraId="00000028">
      <w:pPr>
        <w:spacing w:line="360" w:lineRule="auto"/>
        <w:ind w:left="21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Emily Ye </w:t>
      </w:r>
      <w:hyperlink r:id="rId8">
        <w:r w:rsidDel="00000000" w:rsidR="00000000" w:rsidRPr="00000000">
          <w:rPr>
            <w:rFonts w:ascii="Georgia" w:cs="Georgia" w:eastAsia="Georgia" w:hAnsi="Georgia"/>
            <w:color w:val="1155cc"/>
            <w:sz w:val="30"/>
            <w:szCs w:val="30"/>
            <w:u w:val="single"/>
            <w:rtl w:val="0"/>
          </w:rPr>
          <w:t xml:space="preserve">zy367@drexel.edu</w:t>
        </w:r>
      </w:hyperlink>
      <w:r w:rsidDel="00000000" w:rsidR="00000000" w:rsidRPr="00000000">
        <w:rPr>
          <w:rtl w:val="0"/>
        </w:rPr>
      </w:r>
    </w:p>
    <w:p w:rsidR="00000000" w:rsidDel="00000000" w:rsidP="00000000" w:rsidRDefault="00000000" w:rsidRPr="00000000" w14:paraId="0000002A">
      <w:pPr>
        <w:spacing w:line="36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project objectives: Clearly outline the purpose and goals of the project.</w:t>
      </w:r>
    </w:p>
    <w:p w:rsidR="00000000" w:rsidDel="00000000" w:rsidP="00000000" w:rsidRDefault="00000000" w:rsidRPr="00000000" w14:paraId="0000002B">
      <w:pPr>
        <w:spacing w:line="360" w:lineRule="auto"/>
        <w:ind w:left="0" w:firstLine="0"/>
        <w:rPr>
          <w:rFonts w:ascii="Cambria" w:cs="Cambria" w:eastAsia="Cambria" w:hAnsi="Cambria"/>
          <w:sz w:val="30"/>
          <w:szCs w:val="30"/>
        </w:rPr>
      </w:pPr>
      <w:r w:rsidDel="00000000" w:rsidR="00000000" w:rsidRPr="00000000">
        <w:rPr>
          <w:rFonts w:ascii="Cambria" w:cs="Cambria" w:eastAsia="Cambria" w:hAnsi="Cambria"/>
          <w:sz w:val="24"/>
          <w:szCs w:val="24"/>
          <w:rtl w:val="0"/>
        </w:rPr>
        <w:t xml:space="preserve">Identify the key deliverables and desired outcomes. Specify the timeline and milestones.</w:t>
      </w:r>
      <w:r w:rsidDel="00000000" w:rsidR="00000000" w:rsidRPr="00000000">
        <w:rPr>
          <w:rtl w:val="0"/>
        </w:rPr>
      </w:r>
    </w:p>
    <w:p w:rsidR="00000000" w:rsidDel="00000000" w:rsidP="00000000" w:rsidRDefault="00000000" w:rsidRPr="00000000" w14:paraId="0000002C">
      <w:pPr>
        <w:spacing w:line="360" w:lineRule="auto"/>
        <w:ind w:lef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Overview: Identify the sources of data and identity the structure of the data, acquire a basic understanding of the dataset</w:t>
      </w:r>
    </w:p>
    <w:p w:rsidR="00000000" w:rsidDel="00000000" w:rsidP="00000000" w:rsidRDefault="00000000" w:rsidRPr="00000000" w14:paraId="0000002D">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 Setup: List the software tools and applications needed (e.g. development environments, libraries, frameworks).</w:t>
      </w:r>
    </w:p>
    <w:p w:rsidR="00000000" w:rsidDel="00000000" w:rsidP="00000000" w:rsidRDefault="00000000" w:rsidRPr="00000000" w14:paraId="0000002E">
      <w:pPr>
        <w:spacing w:line="360" w:lineRule="auto"/>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Ensure compatibility and installation of the required software.</w:t>
      </w:r>
    </w:p>
    <w:p w:rsidR="00000000" w:rsidDel="00000000" w:rsidP="00000000" w:rsidRDefault="00000000" w:rsidRPr="00000000" w14:paraId="0000002F">
      <w:pPr>
        <w:spacing w:line="360" w:lineRule="auto"/>
        <w:jc w:val="lef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360" w:lineRule="auto"/>
        <w:jc w:val="left"/>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Junkai Ge </w:t>
      </w:r>
      <w:hyperlink r:id="rId9">
        <w:r w:rsidDel="00000000" w:rsidR="00000000" w:rsidRPr="00000000">
          <w:rPr>
            <w:rFonts w:ascii="Georgia" w:cs="Georgia" w:eastAsia="Georgia" w:hAnsi="Georgia"/>
            <w:color w:val="1155cc"/>
            <w:sz w:val="30"/>
            <w:szCs w:val="30"/>
            <w:u w:val="single"/>
            <w:rtl w:val="0"/>
          </w:rPr>
          <w:t xml:space="preserve">jg3944@drexel.edu</w:t>
        </w:r>
      </w:hyperlink>
      <w:r w:rsidDel="00000000" w:rsidR="00000000" w:rsidRPr="00000000">
        <w:rPr>
          <w:rtl w:val="0"/>
        </w:rPr>
      </w:r>
    </w:p>
    <w:p w:rsidR="00000000" w:rsidDel="00000000" w:rsidP="00000000" w:rsidRDefault="00000000" w:rsidRPr="00000000" w14:paraId="00000031">
      <w:pPr>
        <w:spacing w:line="36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Plan: Develop a detailed project plan, including timelines, tasks, and deliverables.</w:t>
      </w:r>
    </w:p>
    <w:p w:rsidR="00000000" w:rsidDel="00000000" w:rsidP="00000000" w:rsidRDefault="00000000" w:rsidRPr="00000000" w14:paraId="00000032">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Identify Data Sources: Determine where to obtain the necessary data for the project.</w:t>
      </w:r>
    </w:p>
    <w:p w:rsidR="00000000" w:rsidDel="00000000" w:rsidP="00000000" w:rsidRDefault="00000000" w:rsidRPr="00000000" w14:paraId="0000003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Quality Assessment: Evaluate the quality of the data, including checking for missing values, inconsistencies, and duplicates.</w:t>
      </w:r>
    </w:p>
    <w:p w:rsidR="00000000" w:rsidDel="00000000" w:rsidP="00000000" w:rsidRDefault="00000000" w:rsidRPr="00000000" w14:paraId="00000034">
      <w:pPr>
        <w:spacing w:line="360" w:lineRule="auto"/>
        <w:ind w:left="0" w:firstLine="0"/>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Fonts w:ascii="Georgia" w:cs="Georgia" w:eastAsia="Georgia" w:hAnsi="Georgia"/>
          <w:sz w:val="30"/>
          <w:szCs w:val="30"/>
          <w:rtl w:val="0"/>
        </w:rPr>
        <w:t xml:space="preserve"> Jerry Li jl4533@drexel.edu </w:t>
      </w:r>
      <w:r w:rsidDel="00000000" w:rsidR="00000000" w:rsidRPr="00000000">
        <w:rPr>
          <w:rtl w:val="0"/>
        </w:rPr>
      </w:r>
    </w:p>
    <w:p w:rsidR="00000000" w:rsidDel="00000000" w:rsidP="00000000" w:rsidRDefault="00000000" w:rsidRPr="00000000" w14:paraId="00000036">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Set Milestones: Establish major milestones and deadlines for each phase of the project.</w:t>
      </w:r>
    </w:p>
    <w:p w:rsidR="00000000" w:rsidDel="00000000" w:rsidP="00000000" w:rsidRDefault="00000000" w:rsidRPr="00000000" w14:paraId="00000037">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Overview: Conduct a high-level overview of the data to understand its structure and contents.</w:t>
      </w:r>
    </w:p>
    <w:p w:rsidR="00000000" w:rsidDel="00000000" w:rsidP="00000000" w:rsidRDefault="00000000" w:rsidRPr="00000000" w14:paraId="00000038">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Environment Setup: Ensure all team members have the necessary tools and environments set up</w:t>
      </w:r>
    </w:p>
    <w:p w:rsidR="00000000" w:rsidDel="00000000" w:rsidP="00000000" w:rsidRDefault="00000000" w:rsidRPr="00000000" w14:paraId="00000039">
      <w:pPr>
        <w:spacing w:line="360" w:lineRule="auto"/>
        <w:ind w:left="0" w:firstLine="0"/>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3A">
      <w:pPr>
        <w:spacing w:line="360" w:lineRule="auto"/>
        <w:ind w:left="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Shengyang Dong </w:t>
      </w:r>
      <w:hyperlink r:id="rId10">
        <w:r w:rsidDel="00000000" w:rsidR="00000000" w:rsidRPr="00000000">
          <w:rPr>
            <w:rFonts w:ascii="Georgia" w:cs="Georgia" w:eastAsia="Georgia" w:hAnsi="Georgia"/>
            <w:color w:val="1155cc"/>
            <w:sz w:val="30"/>
            <w:szCs w:val="30"/>
            <w:u w:val="single"/>
            <w:rtl w:val="0"/>
          </w:rPr>
          <w:t xml:space="preserve">sd3666@drexel.edu</w:t>
        </w:r>
      </w:hyperlink>
      <w:r w:rsidDel="00000000" w:rsidR="00000000" w:rsidRPr="00000000">
        <w:rPr>
          <w:rtl w:val="0"/>
        </w:rPr>
      </w:r>
    </w:p>
    <w:p w:rsidR="00000000" w:rsidDel="00000000" w:rsidP="00000000" w:rsidRDefault="00000000" w:rsidRPr="00000000" w14:paraId="0000003B">
      <w:pPr>
        <w:spacing w:after="240" w:before="240" w:line="360" w:lineRule="auto"/>
        <w:rPr>
          <w:rFonts w:ascii="Georgia" w:cs="Georgia" w:eastAsia="Georgia" w:hAnsi="Georgia"/>
          <w:sz w:val="24"/>
          <w:szCs w:val="24"/>
        </w:rPr>
      </w:pPr>
      <w:r w:rsidDel="00000000" w:rsidR="00000000" w:rsidRPr="00000000">
        <w:rPr>
          <w:rFonts w:ascii="Cambria" w:cs="Cambria" w:eastAsia="Cambria" w:hAnsi="Cambria"/>
          <w:sz w:val="24"/>
          <w:szCs w:val="24"/>
          <w:rtl w:val="0"/>
        </w:rPr>
        <w:t xml:space="preserve">Data Preprocessing: </w:t>
      </w:r>
      <w:r w:rsidDel="00000000" w:rsidR="00000000" w:rsidRPr="00000000">
        <w:rPr>
          <w:rFonts w:ascii="Georgia" w:cs="Georgia" w:eastAsia="Georgia" w:hAnsi="Georgia"/>
          <w:sz w:val="24"/>
          <w:szCs w:val="24"/>
          <w:rtl w:val="0"/>
        </w:rPr>
        <w:t xml:space="preserve">Fill missing values ​​in store.csv and  test.csv.</w:t>
      </w:r>
    </w:p>
    <w:p w:rsidR="00000000" w:rsidDel="00000000" w:rsidP="00000000" w:rsidRDefault="00000000" w:rsidRPr="00000000" w14:paraId="0000003C">
      <w:pPr>
        <w:spacing w:after="240" w:before="240"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Filter out data where the store is open and has sales greater than zero.</w:t>
      </w:r>
    </w:p>
    <w:p w:rsidR="00000000" w:rsidDel="00000000" w:rsidP="00000000" w:rsidRDefault="00000000" w:rsidRPr="00000000" w14:paraId="0000003D">
      <w:pPr>
        <w:jc w:val="left"/>
        <w:rPr>
          <w:rFonts w:ascii="Georgia" w:cs="Georgia" w:eastAsia="Georgia" w:hAnsi="Georgia"/>
          <w:sz w:val="24"/>
          <w:szCs w:val="24"/>
        </w:rPr>
      </w:pPr>
      <w:r w:rsidDel="00000000" w:rsidR="00000000" w:rsidRPr="00000000">
        <w:rPr>
          <w:rFonts w:ascii="Cambria" w:cs="Cambria" w:eastAsia="Cambria" w:hAnsi="Cambria"/>
          <w:sz w:val="24"/>
          <w:szCs w:val="24"/>
          <w:rtl w:val="0"/>
        </w:rPr>
        <w:t xml:space="preserve">Correlation Analysis: Carry out correlation analysis on store opening data. </w:t>
      </w:r>
      <w:r w:rsidDel="00000000" w:rsidR="00000000" w:rsidRPr="00000000">
        <w:rPr>
          <w:rtl w:val="0"/>
        </w:rPr>
      </w:r>
    </w:p>
    <w:p w:rsidR="00000000" w:rsidDel="00000000" w:rsidP="00000000" w:rsidRDefault="00000000" w:rsidRPr="00000000" w14:paraId="0000003E">
      <w:pPr>
        <w:spacing w:line="360" w:lineRule="auto"/>
        <w:ind w:left="210" w:firstLine="0"/>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Future Work</w:t>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spacing w:line="360" w:lineRule="auto"/>
        <w:ind w:left="4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coming week, we will learn and understand the time series nature of sales data, identifying seasonal patterns, trends, and anomalies that may affect our forecasting models.</w:t>
      </w:r>
    </w:p>
    <w:p w:rsidR="00000000" w:rsidDel="00000000" w:rsidP="00000000" w:rsidRDefault="00000000" w:rsidRPr="00000000" w14:paraId="00000044">
      <w:pPr>
        <w:spacing w:line="360" w:lineRule="auto"/>
        <w:rPr>
          <w:rFonts w:ascii="Cambria" w:cs="Cambria" w:eastAsia="Cambria" w:hAnsi="Cambria"/>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Cambria"/>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sd3666@drexel.edu" TargetMode="External"/><Relationship Id="rId9" Type="http://schemas.openxmlformats.org/officeDocument/2006/relationships/hyperlink" Target="mailto:jg3944@drexel.edu" TargetMode="External"/><Relationship Id="rId5" Type="http://schemas.openxmlformats.org/officeDocument/2006/relationships/styles" Target="styles.xml"/><Relationship Id="rId6" Type="http://schemas.openxmlformats.org/officeDocument/2006/relationships/hyperlink" Target="mailto:zy367@drexel.edu" TargetMode="External"/><Relationship Id="rId7" Type="http://schemas.openxmlformats.org/officeDocument/2006/relationships/hyperlink" Target="mailto:jg3944@drexel.edu" TargetMode="External"/><Relationship Id="rId8" Type="http://schemas.openxmlformats.org/officeDocument/2006/relationships/hyperlink" Target="mailto:zy367@drexe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