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kmpp39810gny" w:id="0"/>
      <w:bookmarkEnd w:id="0"/>
      <w:r w:rsidDel="00000000" w:rsidR="00000000" w:rsidRPr="00000000">
        <w:rPr>
          <w:rtl w:val="0"/>
        </w:rPr>
        <w:t xml:space="preserve">Month 6: Injury Psychology &amp; Comeback Confidence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Mid-season (August–September)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Supporting athletes through injury, managing identity disruption, and building confidence for return to play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9n2i3yppx3j5" w:id="1"/>
      <w:bookmarkEnd w:id="1"/>
      <w:r w:rsidDel="00000000" w:rsidR="00000000" w:rsidRPr="00000000">
        <w:rPr>
          <w:rtl w:val="0"/>
        </w:rPr>
        <w:t xml:space="preserve">Week 1 – Understanding Identity &amp; Fear After Injury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of injury on athletic identity and self-worth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reinjury and reduced confidence in abilities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and cognitive responses to injury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Identity Theory</w:t>
      </w:r>
      <w:r w:rsidDel="00000000" w:rsidR="00000000" w:rsidRPr="00000000">
        <w:rPr>
          <w:rtl w:val="0"/>
        </w:rPr>
        <w:t xml:space="preserve"> (Brewer et al., 1993)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</w:t>
      </w:r>
      <w:r w:rsidDel="00000000" w:rsidR="00000000" w:rsidRPr="00000000">
        <w:rPr>
          <w:b w:val="1"/>
          <w:bCs w:val="1"/>
          <w:rtl w:val="0"/>
        </w:rPr>
        <w:t xml:space="preserve">psychological responses to injury</w:t>
      </w:r>
      <w:r w:rsidDel="00000000" w:rsidR="00000000" w:rsidRPr="00000000">
        <w:rPr>
          <w:rtl w:val="0"/>
        </w:rPr>
        <w:t xml:space="preserve"> in female athletes (</w:t>
      </w:r>
      <w:r w:rsidDel="00000000" w:rsidR="00000000" w:rsidRPr="00000000">
        <w:rPr>
          <w:i w:val="1"/>
          <w:iCs w:val="1"/>
          <w:rtl w:val="0"/>
        </w:rPr>
        <w:t xml:space="preserve">International Journal of Sport and Exercise Psychology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Fear-Avoidance Model (for movement and re-injury)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psychological impact of injury on identity and confidence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fear and emotional responses as normal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personal coping strategies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on injury psychology and identity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emotional responses and identity challenges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safe psychological processing of injury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stigma and isolation after injury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ymtne24hai6p" w:id="2"/>
      <w:bookmarkEnd w:id="2"/>
      <w:r w:rsidDel="00000000" w:rsidR="00000000" w:rsidRPr="00000000">
        <w:rPr>
          <w:rtl w:val="0"/>
        </w:rPr>
        <w:t xml:space="preserve">Week 2 – Practical Tools: Imagery &amp; Graded Exposure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imagery for skill rehearsal and confidence rebuilding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Graded exposure: progressively returning to training and match scenarios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Self-regulation during recovery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sport psychology literature on </w:t>
      </w:r>
      <w:r w:rsidDel="00000000" w:rsidR="00000000" w:rsidRPr="00000000">
        <w:rPr>
          <w:b w:val="1"/>
          <w:bCs w:val="1"/>
          <w:rtl w:val="0"/>
        </w:rPr>
        <w:t xml:space="preserve">imagery and visualization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Graded exposure</w:t>
      </w:r>
      <w:r w:rsidDel="00000000" w:rsidR="00000000" w:rsidRPr="00000000">
        <w:rPr>
          <w:rtl w:val="0"/>
        </w:rPr>
        <w:t xml:space="preserve"> techniques from clinical CBT adapted for sport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return-to-play confidence in female athletes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structured methods to safely rebuild confidence after injury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visualization and progressive exposure to game situations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anxiety associated with reinjury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step-by-step imagery and graded exposure exercises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posts: visual guide for mental rehearsal + exposure progression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“Return-to-Play Confidence Planner” via email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unsafe return to play and reinjury risk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psychological safety and confidence recovery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8sz6y6okh4nj" w:id="3"/>
      <w:bookmarkEnd w:id="3"/>
      <w:r w:rsidDel="00000000" w:rsidR="00000000" w:rsidRPr="00000000">
        <w:rPr>
          <w:rtl w:val="0"/>
        </w:rPr>
        <w:t xml:space="preserve">Week 3 – Applying Comeback Confidence in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apply mental recovery strategies in training and matches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fear of errors or reinjury in a team environment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teammates returning from injury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on </w:t>
      </w:r>
      <w:r w:rsidDel="00000000" w:rsidR="00000000" w:rsidRPr="00000000">
        <w:rPr>
          <w:b w:val="1"/>
          <w:bCs w:val="1"/>
          <w:rtl w:val="0"/>
        </w:rPr>
        <w:t xml:space="preserve">female athlete resilience</w:t>
      </w:r>
      <w:r w:rsidDel="00000000" w:rsidR="00000000" w:rsidRPr="00000000">
        <w:rPr>
          <w:rtl w:val="0"/>
        </w:rPr>
        <w:t xml:space="preserve"> and team support post-injury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CBT approaches for confidence restoration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from team sports return-to-play programs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imagery and graded exposure strategies into real match/training contexts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Regain confidence while minimizing fear-driven performance dips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Foster supportive team culture around injury recovery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examples of return-to-play scenarios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players to reflect/share recovery experience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applied exercises for confidence rebuilding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safe reintegration into training and matches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isolation and anxiety for injured players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/>
      </w:pPr>
      <w:bookmarkStart w:colFirst="0" w:colLast="0" w:name="_ok1ks6rkqzzq" w:id="4"/>
      <w:bookmarkEnd w:id="4"/>
      <w:r w:rsidDel="00000000" w:rsidR="00000000" w:rsidRPr="00000000">
        <w:rPr>
          <w:rtl w:val="0"/>
        </w:rPr>
        <w:t xml:space="preserve">Week 4 – Injury, Mental Health &amp; Support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of depression, low mood, or anxiety during injury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Recognising emotional difficulties in injured athletes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pathways: NHS/HSE, GP, club welfare officers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on anxiety, depression, and injury-related mental health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</w:t>
      </w:r>
      <w:r w:rsidDel="00000000" w:rsidR="00000000" w:rsidRPr="00000000">
        <w:rPr>
          <w:b w:val="1"/>
          <w:bCs w:val="1"/>
          <w:rtl w:val="0"/>
        </w:rPr>
        <w:t xml:space="preserve">psychological outcomes post-injury</w:t>
      </w:r>
      <w:r w:rsidDel="00000000" w:rsidR="00000000" w:rsidRPr="00000000">
        <w:rPr>
          <w:rtl w:val="0"/>
        </w:rPr>
        <w:t xml:space="preserve"> in female athletes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mental health risk associated with injury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and how to seek professional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stigma and encourage proactive help-seeking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explaining emotional risks post-injury and support options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 during injury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practical guidance and club contact points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players from psychological harm related to injury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early intervention for mental health concerns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591.8945517604884"/>
        <w:gridCol w:w="2827.102064464732"/>
        <w:gridCol w:w="2868.6092725890103"/>
        <w:tblGridChange w:id="0">
          <w:tblGrid>
            <w:gridCol w:w="737.9059222093917"/>
            <w:gridCol w:w="2591.8945517604884"/>
            <w:gridCol w:w="2827.102064464732"/>
            <w:gridCol w:w="2868.60927258901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Identity and fear after injury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injury’s psychological impact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Imagery &amp; graded exposure for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Practical strategies to regain confidence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Applying comeback strategies in LGF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Translating recovery tools to real play situations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Injury + depression risk;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safeguarding pathways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