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bwr4gxmykn2m" w:id="0"/>
      <w:bookmarkEnd w:id="0"/>
      <w:r w:rsidDel="00000000" w:rsidR="00000000" w:rsidRPr="00000000">
        <w:rPr>
          <w:rtl w:val="0"/>
        </w:rPr>
        <w:t xml:space="preserve">Month 8: Body Image, RED-S &amp; Food Culture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Mid-to-late season (October–November)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Understanding body image pressures, nutrition culture, and awareness of Relative Energy Deficiency in Sport (RED-S)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e2mqbku82hsz" w:id="1"/>
      <w:bookmarkEnd w:id="1"/>
      <w:r w:rsidDel="00000000" w:rsidR="00000000" w:rsidRPr="00000000">
        <w:rPr>
          <w:rtl w:val="0"/>
        </w:rPr>
        <w:t xml:space="preserve">Week 1 – Understanding Body Image in Sport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sport participation influences body beliefs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of social comparison and media in shaping body image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between body image and performance/perceived ability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Comparison Theory</w:t>
      </w:r>
      <w:r w:rsidDel="00000000" w:rsidR="00000000" w:rsidRPr="00000000">
        <w:rPr>
          <w:rtl w:val="0"/>
        </w:rPr>
        <w:t xml:space="preserve"> (Festinger, 1954)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female athlete body image</w:t>
      </w:r>
      <w:r w:rsidDel="00000000" w:rsidR="00000000" w:rsidRPr="00000000">
        <w:rPr>
          <w:rtl w:val="0"/>
        </w:rPr>
        <w:t xml:space="preserve"> and psychological wellbeing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sport-specific pressures on appearance and weight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social and sporting factors influence body image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that body dissatisfaction is common and not a personal failing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healthy self-perception strategies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body image, social comparison, and performance links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social vs personal body standards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risk of body dissatisfaction impacting mental health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positive self-awareness and peer support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gdn8gz1fls6t" w:id="2"/>
      <w:bookmarkEnd w:id="2"/>
      <w:r w:rsidDel="00000000" w:rsidR="00000000" w:rsidRPr="00000000">
        <w:rPr>
          <w:rtl w:val="0"/>
        </w:rPr>
        <w:t xml:space="preserve">Week 2 – Practical Tools: Nutrition &amp; Language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a performance-based fuelling mindset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healthy language around weight, performance, and body image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Establishing balanced routines around training and nutrition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 nutrition guidelines for female athletes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healthy communication about body and performance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behavioral strategies for reducing negative self-talk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 practical, performance-focused fuelling strategies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positive and supportive language around self and teammates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anxiety or guilt around nutrition and performance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practical nutrition and language examples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(fueling routine + language tips)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“Performance Fueling Planner” via email newsletter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early development of disordered eating behaviors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safe, healthy attitudes toward food and body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y9pq7ta1kcd7" w:id="3"/>
      <w:bookmarkEnd w:id="3"/>
      <w:r w:rsidDel="00000000" w:rsidR="00000000" w:rsidRPr="00000000">
        <w:rPr>
          <w:rtl w:val="0"/>
        </w:rPr>
        <w:t xml:space="preserve">Week 3 – Applying Body &amp; Fueling Practices in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healthy fueling and body awareness to training and matches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social pressures and comparison within the team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teammates in developing healthy habits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in female athletes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support literature for team dynamics and healthy behaviors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case studies from female team sports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fuelling and body-positive practices in LGF environments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social comparison and external pressures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team-wide support for healthy practices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scenarios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peer support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applied exercises and reminders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pressure to conform to unhealthy body standards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team support and healthy norms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3zjima6mtah5" w:id="4"/>
      <w:bookmarkEnd w:id="4"/>
      <w:r w:rsidDel="00000000" w:rsidR="00000000" w:rsidRPr="00000000">
        <w:rPr>
          <w:rtl w:val="0"/>
        </w:rPr>
        <w:t xml:space="preserve">Week 4 – RED-S Awareness &amp; Support Pathways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Relative Energy Deficiency in Sport (RED-S) is and its signs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of disordered eating, overtraining, and low energy availability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 pathways (sports nutritionists, NHS/HSE, GP, club welfare officer)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IOC RED-S Clinical Guidelines (2018)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British Nutrition Foundation &amp; Sports Dietitians UK resources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prevalence of RED-S and disordered eating in female athletes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symptoms of RED-S and early warning signs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and how to access professional or club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stigma around nutrition and body-related health issues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on RED-S, warning signs, and support pathways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 and awareness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club and professional support contacts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athletes from long-term health consequences of RED-S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early intervention and safe monitoring of nutrition and wellbeing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9.0388381595598"/>
        <w:gridCol w:w="2942.2983744227477"/>
        <w:gridCol w:w="2609.7308972509454"/>
        <w:gridCol w:w="2734.443701190371"/>
        <w:tblGridChange w:id="0">
          <w:tblGrid>
            <w:gridCol w:w="739.0388381595598"/>
            <w:gridCol w:w="2942.2983744227477"/>
            <w:gridCol w:w="2609.7308972509454"/>
            <w:gridCol w:w="2734.44370119037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How sport shapes body beliefs; social comparison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Introduce theory and 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Performance-based fuelling mindset; healthy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Practical strategies for nutrition and body respect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Applying healthy body &amp; fuelling practices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Contextual examples for training and matches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RED-S awareness; disordered eating signs; supports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Safeguarding, early intervention, support pathways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