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6zw3447742t" w:id="0"/>
      <w:bookmarkEnd w:id="0"/>
      <w:r w:rsidDel="00000000" w:rsidR="00000000" w:rsidRPr="00000000">
        <w:rPr>
          <w:rtl w:val="0"/>
        </w:rPr>
        <w:t xml:space="preserve">Blog Post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 min × 200–250 wpm = 1,000–1,250 words per post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agi28fp1a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 With a Hook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with a story, scenario, or question your audience can relate to.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for </w:t>
      </w:r>
      <w:r w:rsidDel="00000000" w:rsidR="00000000" w:rsidRPr="00000000">
        <w:rPr>
          <w:b w:val="1"/>
          <w:bCs w:val="1"/>
          <w:rtl w:val="0"/>
        </w:rPr>
        <w:t xml:space="preserve">Choking Under Pressure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"It’s the last minute of a county final, the scoreboard is tight, and the forward steps up for a free. You’ve trained for this, yet something feels different… why does your brain suddenly feel like it’s working against you?"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Relatable hooks make theory tangible.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rvoboora7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Introduce the Theory Briefly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a short, understandable definition—avoid jargon.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Self-Categorization Theory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“This theory explains how we see ourselves both as individuals and as part of a team, and how that shapes our behavior on the pitch.”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3r6jb6sar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Connect to Ladies Gaelic Football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every point </w:t>
      </w:r>
      <w:r w:rsidDel="00000000" w:rsidR="00000000" w:rsidRPr="00000000">
        <w:rPr>
          <w:b w:val="1"/>
          <w:bCs w:val="1"/>
          <w:rtl w:val="0"/>
        </w:rPr>
        <w:t xml:space="preserve">specific to your sport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Think: </w:t>
      </w:r>
      <w:r w:rsidDel="00000000" w:rsidR="00000000" w:rsidRPr="00000000">
        <w:rPr>
          <w:i w:val="1"/>
          <w:iCs w:val="1"/>
          <w:rtl w:val="0"/>
        </w:rPr>
        <w:t xml:space="preserve">“How does this affect midfielders? Defenders? Captains?”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for </w:t>
      </w:r>
      <w:r w:rsidDel="00000000" w:rsidR="00000000" w:rsidRPr="00000000">
        <w:rPr>
          <w:b w:val="1"/>
          <w:bCs w:val="1"/>
          <w:rtl w:val="0"/>
        </w:rPr>
        <w:t xml:space="preserve">BPS Model of Challenge &amp; Threat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"When our team steps onto the pitch, players who feel prepared see the match as a challenge—they press, communicate, and make confident passes. Those who feel unready may perceive a threat, playing cautiously and making errors."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ugujlsck8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 Stories &amp; Examples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anecdotes, player experiences, or famous matches bring theories to life.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for </w:t>
      </w:r>
      <w:r w:rsidDel="00000000" w:rsidR="00000000" w:rsidRPr="00000000">
        <w:rPr>
          <w:b w:val="1"/>
          <w:bCs w:val="1"/>
          <w:rtl w:val="0"/>
        </w:rPr>
        <w:t xml:space="preserve">Cognitive Narrowing Under Stress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"I’ve seen a midfielder tunnel vision on the ball and miss a teammate wide open for a scoring opportunity. That’s cognitive narrowing in action—stress making our attention too tight."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fa5bj3gh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Include Practical Coaching or Player Tips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each post actionable.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Attention Control Theory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"Use cue words like ‘scan’ or ‘position’ to refocus under pressure. Practice in small-sided games where distractions simulate real match conditions."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78tj3xejz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Wrap Up With Key Takeaways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 each post with </w:t>
      </w:r>
      <w:r w:rsidDel="00000000" w:rsidR="00000000" w:rsidRPr="00000000">
        <w:rPr>
          <w:b w:val="1"/>
          <w:bCs w:val="1"/>
          <w:rtl w:val="0"/>
        </w:rPr>
        <w:t xml:space="preserve">a short, memorable lesson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Threat vs Challenge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"How we perceive a situation—threat or challenge—can make the difference between a match-winning play and a costly mistake. Mindset matters as much as skill."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s1ojiutlb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Infuse Your Voice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like you’re talking to a teammate or coach.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“we” or “I” to connect: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"We’ve all felt that pressure, that split-second hesitation… understanding why it happens makes it easier to manage."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i85q3vd95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Optional Enhancements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diagrams of SCT or flow states with football players.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Quotes:</w:t>
      </w:r>
      <w:r w:rsidDel="00000000" w:rsidR="00000000" w:rsidRPr="00000000">
        <w:rPr>
          <w:rtl w:val="0"/>
        </w:rPr>
        <w:t xml:space="preserve"> highlight key sentences for emphasis.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Mini-case studies:</w:t>
      </w:r>
      <w:r w:rsidDel="00000000" w:rsidR="00000000" w:rsidRPr="00000000">
        <w:rPr>
          <w:rtl w:val="0"/>
        </w:rPr>
        <w:t xml:space="preserve"> show how a team turned momentum or avoided choking in a real match.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b5a1z8uik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Blog Post Skeleton for a Topic (Choking Under Pressure)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Choking Under Pressure in Ladies Gaelic Football: Why It Happens and How to Beat It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Describe a high-pressure match moment.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Theory Intro:</w:t>
      </w:r>
      <w:r w:rsidDel="00000000" w:rsidR="00000000" w:rsidRPr="00000000">
        <w:rPr>
          <w:rtl w:val="0"/>
        </w:rPr>
        <w:t xml:space="preserve"> Briefly explain choking (Baumeister, 1984).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to L.G.F.:</w:t>
      </w:r>
      <w:r w:rsidDel="00000000" w:rsidR="00000000" w:rsidRPr="00000000">
        <w:rPr>
          <w:rtl w:val="0"/>
        </w:rPr>
        <w:t xml:space="preserve"> Explain how it affects forwards, midfielders, goalkeepers.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Story/Example:</w:t>
      </w:r>
      <w:r w:rsidDel="00000000" w:rsidR="00000000" w:rsidRPr="00000000">
        <w:rPr>
          <w:rtl w:val="0"/>
        </w:rPr>
        <w:t xml:space="preserve"> Real or hypothetical match moment.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Tips &amp; Tricks:</w:t>
      </w:r>
      <w:r w:rsidDel="00000000" w:rsidR="00000000" w:rsidRPr="00000000">
        <w:rPr>
          <w:rtl w:val="0"/>
        </w:rPr>
        <w:t xml:space="preserve"> Pre-performance routines, mental rehearsal, small-sided practice.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Confidence + preparation = lower risk of choking. </w:t>
      </w:r>
    </w:p>
    <w:p w:rsidR="00000000" w:rsidDel="00000000" w:rsidP="00000000" w:rsidRDefault="00000000" w:rsidRPr="00000000" w14:paraId="0000002E">
      <w:pPr>
        <w:rPr>
          <w:rFonts w:ascii="Rosario" w:cs="Rosario" w:eastAsia="Rosario" w:hAnsi="Rosario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sari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/>
      <w:pict>
        <v:shape id="WordPictureWatermark1" style="position:absolute;width:594.375pt;height:841.2084717607975pt;rotation:0;z-index:-503316481;mso-position-horizontal-relative:margin;mso-position-horizontal:absolute;margin-left:-72.0pt;mso-position-vertical-relative:margin;mso-position-vertical:absolute;margin-top:-72.0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sario-regular.ttf"/><Relationship Id="rId2" Type="http://schemas.openxmlformats.org/officeDocument/2006/relationships/font" Target="fonts/Rosario-bold.ttf"/><Relationship Id="rId3" Type="http://schemas.openxmlformats.org/officeDocument/2006/relationships/font" Target="fonts/Rosario-italic.ttf"/><Relationship Id="rId4" Type="http://schemas.openxmlformats.org/officeDocument/2006/relationships/font" Target="fonts/Rosari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