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Preguntas teóricas: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¿Qué aprendiste jugando con Lightbot y Frozen?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Aprendimos a dar instrucciones paso a paso para que el personaje llegue a su objetivo, usando repeticiones, funciones y pensando en la mejor manera de resolver cada nivel.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¿Qué ventaja tiene el uso de funciones?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Sirven para no tener que escribir lo mismo muchas veces, así el programa es más corto, fácil de entender y más ordenado.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¿Cuándo conviene usar un ciclo for y cuándo uno while? Podés dar ejemplos.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cuando sabemos cuántas veces se va a repetir algo, como mover 5 pasos o hacer 3 saltos.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While: </w:t>
      </w:r>
      <w:r w:rsidDel="00000000" w:rsidR="00000000" w:rsidRPr="00000000">
        <w:rPr>
          <w:rtl w:val="0"/>
        </w:rPr>
        <w:t xml:space="preserve">cuando no sabemos cuántas veces, pero se repite mientras pase algo, como avanzar mientras no haya un obstáculo.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¿Qué nos permite hacer un condicional?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Nos deja tomar decisiones en el programa. Por ejemplo, “si hay un obstáculo, girar; si no, seguir avanzando”.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¿Para qué te sirvió la herramienta “Variables” en Scratch?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Sirven p</w:t>
      </w:r>
      <w:r w:rsidDel="00000000" w:rsidR="00000000" w:rsidRPr="00000000">
        <w:rPr>
          <w:rtl w:val="0"/>
        </w:rPr>
        <w:t xml:space="preserve">ara guardar datos que cambian, como el puntaje, la cantidad de vidas o el tiempo del juego.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