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CAC" w:rsidRPr="00526CAC" w:rsidRDefault="00526CAC" w:rsidP="0075312A">
      <w:pPr>
        <w:spacing w:before="100" w:beforeAutospacing="1" w:after="100" w:afterAutospacing="1" w:line="240" w:lineRule="auto"/>
        <w:jc w:val="center"/>
        <w:outlineLvl w:val="0"/>
        <w:rPr>
          <w:rFonts w:ascii="Times New Roman" w:eastAsia="Times New Roman" w:hAnsi="Times New Roman" w:cs="Times New Roman"/>
          <w:b/>
          <w:bCs/>
          <w:noProof w:val="0"/>
          <w:kern w:val="36"/>
          <w:sz w:val="48"/>
          <w:szCs w:val="48"/>
          <w:lang w:eastAsia="tr-TR"/>
          <w14:ligatures w14:val="none"/>
        </w:rPr>
      </w:pPr>
      <w:r w:rsidRPr="00526CAC">
        <w:rPr>
          <w:rFonts w:ascii="Times New Roman" w:eastAsia="Times New Roman" w:hAnsi="Times New Roman" w:cs="Times New Roman"/>
          <w:b/>
          <w:bCs/>
          <w:noProof w:val="0"/>
          <w:kern w:val="36"/>
          <w:sz w:val="48"/>
          <w:szCs w:val="48"/>
          <w:lang w:eastAsia="tr-TR"/>
          <w14:ligatures w14:val="none"/>
        </w:rPr>
        <w:t>Türkiye’de Konut Fiyatlarının Tahmininde Makine Öğrenmesi Algoritmalarının Karşılaştırmalı Analizi</w:t>
      </w:r>
    </w:p>
    <w:p w:rsidR="00526CAC" w:rsidRPr="002C48EE" w:rsidRDefault="0075312A" w:rsidP="002C48EE">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2C48EE">
        <w:rPr>
          <w:rFonts w:ascii="Times New Roman" w:eastAsia="Times New Roman" w:hAnsi="Times New Roman" w:cs="Times New Roman"/>
          <w:bCs/>
          <w:noProof w:val="0"/>
          <w:kern w:val="0"/>
          <w:sz w:val="24"/>
          <w:szCs w:val="24"/>
          <w:lang w:eastAsia="tr-TR"/>
          <w14:ligatures w14:val="none"/>
        </w:rPr>
        <w:t>[Muhammed Nurullah Demirbaş</w:t>
      </w:r>
      <w:r w:rsidRPr="002C48EE">
        <w:rPr>
          <w:rFonts w:ascii="Times New Roman" w:eastAsia="Times New Roman" w:hAnsi="Times New Roman" w:cs="Times New Roman"/>
          <w:bCs/>
          <w:noProof w:val="0"/>
          <w:kern w:val="0"/>
          <w:sz w:val="24"/>
          <w:szCs w:val="24"/>
          <w:lang w:eastAsia="tr-TR"/>
          <w14:ligatures w14:val="none"/>
        </w:rPr>
        <w:t>]</w:t>
      </w:r>
      <w:r w:rsidRPr="002C48EE">
        <w:rPr>
          <w:rFonts w:ascii="Times New Roman" w:eastAsia="Times New Roman" w:hAnsi="Times New Roman" w:cs="Times New Roman"/>
          <w:bCs/>
          <w:noProof w:val="0"/>
          <w:kern w:val="0"/>
          <w:sz w:val="24"/>
          <w:szCs w:val="24"/>
          <w:lang w:eastAsia="tr-TR"/>
          <w14:ligatures w14:val="none"/>
        </w:rPr>
        <w:t>, [Muhammed Emin Kara</w:t>
      </w:r>
      <w:r w:rsidR="00526CAC" w:rsidRPr="002C48EE">
        <w:rPr>
          <w:rFonts w:ascii="Times New Roman" w:eastAsia="Times New Roman" w:hAnsi="Times New Roman" w:cs="Times New Roman"/>
          <w:bCs/>
          <w:noProof w:val="0"/>
          <w:kern w:val="0"/>
          <w:sz w:val="24"/>
          <w:szCs w:val="24"/>
          <w:lang w:eastAsia="tr-TR"/>
          <w14:ligatures w14:val="none"/>
        </w:rPr>
        <w:t>]</w:t>
      </w:r>
      <w:r w:rsidR="002C48EE" w:rsidRPr="002C48EE">
        <w:rPr>
          <w:rFonts w:ascii="Times New Roman" w:eastAsia="Times New Roman" w:hAnsi="Times New Roman" w:cs="Times New Roman"/>
          <w:b/>
          <w:noProof w:val="0"/>
          <w:kern w:val="0"/>
          <w:sz w:val="24"/>
          <w:szCs w:val="24"/>
          <w:lang w:eastAsia="tr-TR"/>
          <w14:ligatures w14:val="none"/>
        </w:rPr>
        <w:br/>
      </w:r>
      <w:r w:rsidR="002C48EE" w:rsidRPr="002C48EE">
        <w:rPr>
          <w:rFonts w:ascii="Times New Roman" w:eastAsia="Times New Roman" w:hAnsi="Times New Roman" w:cs="Times New Roman"/>
          <w:noProof w:val="0"/>
          <w:kern w:val="0"/>
          <w:sz w:val="24"/>
          <w:szCs w:val="24"/>
          <w:lang w:eastAsia="tr-TR"/>
          <w14:ligatures w14:val="none"/>
        </w:rPr>
        <w:t xml:space="preserve">Van Yüzüncü Yıl Üniversitesi </w:t>
      </w:r>
      <w:r w:rsidR="00526CAC" w:rsidRPr="002C48EE">
        <w:rPr>
          <w:rFonts w:ascii="Times New Roman" w:eastAsia="Times New Roman" w:hAnsi="Times New Roman" w:cs="Times New Roman"/>
          <w:noProof w:val="0"/>
          <w:kern w:val="0"/>
          <w:sz w:val="24"/>
          <w:szCs w:val="24"/>
          <w:lang w:eastAsia="tr-TR"/>
          <w14:ligatures w14:val="none"/>
        </w:rPr>
        <w:t>Bilgisayar Programcılığı Bölümü</w:t>
      </w:r>
      <w:r w:rsidR="00526CAC" w:rsidRPr="002C48EE">
        <w:rPr>
          <w:rFonts w:ascii="Times New Roman" w:eastAsia="Times New Roman" w:hAnsi="Times New Roman" w:cs="Times New Roman"/>
          <w:b/>
          <w:noProof w:val="0"/>
          <w:kern w:val="0"/>
          <w:sz w:val="24"/>
          <w:szCs w:val="24"/>
          <w:lang w:eastAsia="tr-TR"/>
          <w14:ligatures w14:val="none"/>
        </w:rPr>
        <w:br/>
      </w:r>
      <w:r w:rsidR="00526CAC" w:rsidRPr="002C48EE">
        <w:rPr>
          <w:rFonts w:ascii="Times New Roman" w:eastAsia="Times New Roman" w:hAnsi="Times New Roman" w:cs="Times New Roman"/>
          <w:noProof w:val="0"/>
          <w:kern w:val="0"/>
          <w:sz w:val="24"/>
          <w:szCs w:val="24"/>
          <w:lang w:eastAsia="tr-TR"/>
          <w14:ligatures w14:val="none"/>
        </w:rPr>
        <w:t>E-posta</w:t>
      </w:r>
      <w:r w:rsidR="00526CAC" w:rsidRPr="002C48EE">
        <w:rPr>
          <w:rFonts w:ascii="Times New Roman" w:eastAsia="Times New Roman" w:hAnsi="Times New Roman" w:cs="Times New Roman"/>
          <w:b/>
          <w:noProof w:val="0"/>
          <w:kern w:val="0"/>
          <w:sz w:val="24"/>
          <w:szCs w:val="24"/>
          <w:lang w:eastAsia="tr-TR"/>
          <w14:ligatures w14:val="none"/>
        </w:rPr>
        <w:t xml:space="preserve">: </w:t>
      </w:r>
      <w:r w:rsidRPr="002C48EE">
        <w:rPr>
          <w:rFonts w:ascii="Times New Roman" w:eastAsia="Times New Roman" w:hAnsi="Times New Roman" w:cs="Times New Roman"/>
          <w:noProof w:val="0"/>
          <w:kern w:val="0"/>
          <w:sz w:val="24"/>
          <w:szCs w:val="24"/>
          <w:lang w:eastAsia="tr-TR"/>
          <w14:ligatures w14:val="none"/>
        </w:rPr>
        <w:t>m.nurullah.d45@gmail.com,m.emink650@gmail.com</w:t>
      </w:r>
    </w:p>
    <w:p w:rsidR="00E51965" w:rsidRDefault="00526CAC" w:rsidP="00522D4B">
      <w:pPr>
        <w:spacing w:before="100" w:beforeAutospacing="1" w:after="100" w:afterAutospacing="1" w:line="240" w:lineRule="auto"/>
        <w:jc w:val="center"/>
        <w:rPr>
          <w:rFonts w:ascii="Times New Roman" w:eastAsia="Times New Roman" w:hAnsi="Times New Roman" w:cs="Times New Roman"/>
          <w:noProof w:val="0"/>
          <w:kern w:val="0"/>
          <w:sz w:val="24"/>
          <w:szCs w:val="24"/>
          <w:lang w:eastAsia="tr-TR"/>
          <w14:ligatures w14:val="none"/>
        </w:rPr>
      </w:pPr>
      <w:r w:rsidRPr="00526CAC">
        <w:rPr>
          <w:rFonts w:ascii="Times New Roman" w:eastAsia="Times New Roman" w:hAnsi="Times New Roman" w:cs="Times New Roman"/>
          <w:b/>
          <w:bCs/>
          <w:noProof w:val="0"/>
          <w:kern w:val="0"/>
          <w:sz w:val="24"/>
          <w:szCs w:val="24"/>
          <w:lang w:eastAsia="tr-TR"/>
          <w14:ligatures w14:val="none"/>
        </w:rPr>
        <w:t>Mayıs 2025</w:t>
      </w:r>
    </w:p>
    <w:p w:rsidR="00526CAC" w:rsidRPr="00FC0226" w:rsidRDefault="00526CAC" w:rsidP="00E51965">
      <w:pPr>
        <w:spacing w:before="100" w:beforeAutospacing="1" w:after="100" w:afterAutospacing="1" w:line="240" w:lineRule="auto"/>
        <w:rPr>
          <w:rFonts w:ascii="Times New Roman" w:eastAsia="Times New Roman" w:hAnsi="Times New Roman" w:cs="Times New Roman"/>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Özet</w:t>
      </w:r>
    </w:p>
    <w:p w:rsidR="00E51965" w:rsidRDefault="00E51965" w:rsidP="00526CAC">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noProof w:val="0"/>
          <w:kern w:val="0"/>
          <w:sz w:val="24"/>
          <w:szCs w:val="24"/>
          <w:lang w:eastAsia="tr-TR"/>
          <w14:ligatures w14:val="none"/>
        </w:rPr>
        <w:t xml:space="preserve">Bu çalışma, Türkiye’deki emlak fiyatlarını tahmin etmek amacıyla bir makine öğrenimi tabanlı yaklaşım sunmaktadır. Veri seti, çeşitli şehirlerdeki evlerin büyüklük, oda sayısı, bina yaşı ve fiyat gibi özelliklerini içeren bir CSV dosyasından elde edilmiştir. Veri ön işleme adımları, eksik değerlerin doldurulması, aykırı değerlerin filtrelenmesi ve fiyatların logaritmik dönüşümü ile gerçekleştirilmiştir. Bağımsız değişkenler olarak büyüklük (m²), oda sayısı ve bina yaşı kullanılmış; bağımlı değişken olarak </w:t>
      </w:r>
      <w:proofErr w:type="spellStart"/>
      <w:r w:rsidRPr="00E51965">
        <w:rPr>
          <w:rFonts w:ascii="Times New Roman" w:eastAsia="Times New Roman" w:hAnsi="Times New Roman" w:cs="Times New Roman"/>
          <w:noProof w:val="0"/>
          <w:kern w:val="0"/>
          <w:sz w:val="24"/>
          <w:szCs w:val="24"/>
          <w:lang w:eastAsia="tr-TR"/>
          <w14:ligatures w14:val="none"/>
        </w:rPr>
        <w:t>log</w:t>
      </w:r>
      <w:proofErr w:type="spellEnd"/>
      <w:r w:rsidRPr="00E51965">
        <w:rPr>
          <w:rFonts w:ascii="Times New Roman" w:eastAsia="Times New Roman" w:hAnsi="Times New Roman" w:cs="Times New Roman"/>
          <w:noProof w:val="0"/>
          <w:kern w:val="0"/>
          <w:sz w:val="24"/>
          <w:szCs w:val="24"/>
          <w:lang w:eastAsia="tr-TR"/>
          <w14:ligatures w14:val="none"/>
        </w:rPr>
        <w:t xml:space="preserve">-dönüşümlü fiyatlar seçilmiştir. Veri seti, %80 eğitim ve %20 test olarak bölünmüştür. Lineer Regresyon, </w:t>
      </w:r>
      <w:proofErr w:type="spellStart"/>
      <w:r w:rsidR="0075312A" w:rsidRPr="0075312A">
        <w:rPr>
          <w:rFonts w:ascii="Times New Roman" w:eastAsia="Times New Roman" w:hAnsi="Times New Roman" w:cs="Times New Roman"/>
          <w:noProof w:val="0"/>
          <w:kern w:val="0"/>
          <w:sz w:val="24"/>
          <w:szCs w:val="24"/>
          <w:lang w:eastAsia="tr-TR"/>
          <w14:ligatures w14:val="none"/>
        </w:rPr>
        <w:t>Decision</w:t>
      </w:r>
      <w:proofErr w:type="spellEnd"/>
      <w:r w:rsidR="0075312A"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0075312A" w:rsidRPr="0075312A">
        <w:rPr>
          <w:rFonts w:ascii="Times New Roman" w:eastAsia="Times New Roman" w:hAnsi="Times New Roman" w:cs="Times New Roman"/>
          <w:noProof w:val="0"/>
          <w:kern w:val="0"/>
          <w:sz w:val="24"/>
          <w:szCs w:val="24"/>
          <w:lang w:eastAsia="tr-TR"/>
          <w14:ligatures w14:val="none"/>
        </w:rPr>
        <w:t>Tree</w:t>
      </w:r>
      <w:proofErr w:type="spellEnd"/>
      <w:r w:rsidR="0075312A">
        <w:rPr>
          <w:rFonts w:ascii="Times New Roman" w:eastAsia="Times New Roman" w:hAnsi="Times New Roman" w:cs="Times New Roman"/>
          <w:noProof w:val="0"/>
          <w:kern w:val="0"/>
          <w:sz w:val="24"/>
          <w:szCs w:val="24"/>
          <w:lang w:eastAsia="tr-TR"/>
          <w14:ligatures w14:val="none"/>
        </w:rPr>
        <w:t>,</w:t>
      </w:r>
      <w:r w:rsidR="0075312A"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0075312A" w:rsidRPr="0075312A">
        <w:rPr>
          <w:rFonts w:ascii="Times New Roman" w:eastAsia="Times New Roman" w:hAnsi="Times New Roman" w:cs="Times New Roman"/>
          <w:noProof w:val="0"/>
          <w:kern w:val="0"/>
          <w:sz w:val="24"/>
          <w:szCs w:val="24"/>
          <w:lang w:eastAsia="tr-TR"/>
          <w14:ligatures w14:val="none"/>
        </w:rPr>
        <w:t>Random</w:t>
      </w:r>
      <w:proofErr w:type="spellEnd"/>
      <w:r w:rsidR="0075312A"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0075312A" w:rsidRPr="0075312A">
        <w:rPr>
          <w:rFonts w:ascii="Times New Roman" w:eastAsia="Times New Roman" w:hAnsi="Times New Roman" w:cs="Times New Roman"/>
          <w:noProof w:val="0"/>
          <w:kern w:val="0"/>
          <w:sz w:val="24"/>
          <w:szCs w:val="24"/>
          <w:lang w:eastAsia="tr-TR"/>
          <w14:ligatures w14:val="none"/>
        </w:rPr>
        <w:t>Forest</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Gradient</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Boosting</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XGBoost</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LightGBM</w:t>
      </w:r>
      <w:proofErr w:type="spellEnd"/>
      <w:r w:rsidRPr="00E51965">
        <w:rPr>
          <w:rFonts w:ascii="Times New Roman" w:eastAsia="Times New Roman" w:hAnsi="Times New Roman" w:cs="Times New Roman"/>
          <w:noProof w:val="0"/>
          <w:kern w:val="0"/>
          <w:sz w:val="24"/>
          <w:szCs w:val="24"/>
          <w:lang w:eastAsia="tr-TR"/>
          <w14:ligatures w14:val="none"/>
        </w:rPr>
        <w:t xml:space="preserve">, MLP </w:t>
      </w:r>
      <w:proofErr w:type="spellStart"/>
      <w:r w:rsidRPr="00E51965">
        <w:rPr>
          <w:rFonts w:ascii="Times New Roman" w:eastAsia="Times New Roman" w:hAnsi="Times New Roman" w:cs="Times New Roman"/>
          <w:noProof w:val="0"/>
          <w:kern w:val="0"/>
          <w:sz w:val="24"/>
          <w:szCs w:val="24"/>
          <w:lang w:eastAsia="tr-TR"/>
          <w14:ligatures w14:val="none"/>
        </w:rPr>
        <w:t>Regressor</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AdaBoost</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TabNet</w:t>
      </w:r>
      <w:proofErr w:type="spellEnd"/>
      <w:r w:rsidRPr="00E51965">
        <w:rPr>
          <w:rFonts w:ascii="Times New Roman" w:eastAsia="Times New Roman" w:hAnsi="Times New Roman" w:cs="Times New Roman"/>
          <w:noProof w:val="0"/>
          <w:kern w:val="0"/>
          <w:sz w:val="24"/>
          <w:szCs w:val="24"/>
          <w:lang w:eastAsia="tr-TR"/>
          <w14:ligatures w14:val="none"/>
        </w:rPr>
        <w:t xml:space="preserve"> ve </w:t>
      </w:r>
      <w:proofErr w:type="spellStart"/>
      <w:r w:rsidRPr="00E51965">
        <w:rPr>
          <w:rFonts w:ascii="Times New Roman" w:eastAsia="Times New Roman" w:hAnsi="Times New Roman" w:cs="Times New Roman"/>
          <w:noProof w:val="0"/>
          <w:kern w:val="0"/>
          <w:sz w:val="24"/>
          <w:szCs w:val="24"/>
          <w:lang w:eastAsia="tr-TR"/>
          <w14:ligatures w14:val="none"/>
        </w:rPr>
        <w:t>CatBoost</w:t>
      </w:r>
      <w:proofErr w:type="spellEnd"/>
      <w:r w:rsidRPr="00E51965">
        <w:rPr>
          <w:rFonts w:ascii="Times New Roman" w:eastAsia="Times New Roman" w:hAnsi="Times New Roman" w:cs="Times New Roman"/>
          <w:noProof w:val="0"/>
          <w:kern w:val="0"/>
          <w:sz w:val="24"/>
          <w:szCs w:val="24"/>
          <w:lang w:eastAsia="tr-TR"/>
          <w14:ligatures w14:val="none"/>
        </w:rPr>
        <w:t xml:space="preserve"> modelleri uygulanmış ve performansları Ortalama Mutlak Hata (MAE), Ortalama Kare Hata (MSE), Kök Ortalama Kare Hata (RMSE) ve R² skoru ile değerlendirilmiştir. Görselleştirmeler, fiyat dağılımı, büyüklük-fiyat ilişkisi ve model tahmin hatalarını incelemek için kullanılmıştır. Sonuçlar, </w:t>
      </w:r>
      <w:proofErr w:type="spellStart"/>
      <w:r w:rsidRPr="00E51965">
        <w:rPr>
          <w:rFonts w:ascii="Times New Roman" w:eastAsia="Times New Roman" w:hAnsi="Times New Roman" w:cs="Times New Roman"/>
          <w:noProof w:val="0"/>
          <w:kern w:val="0"/>
          <w:sz w:val="24"/>
          <w:szCs w:val="24"/>
          <w:lang w:eastAsia="tr-TR"/>
          <w14:ligatures w14:val="none"/>
        </w:rPr>
        <w:t>CatBoost</w:t>
      </w:r>
      <w:proofErr w:type="spellEnd"/>
      <w:r w:rsidRPr="00E51965">
        <w:rPr>
          <w:rFonts w:ascii="Times New Roman" w:eastAsia="Times New Roman" w:hAnsi="Times New Roman" w:cs="Times New Roman"/>
          <w:noProof w:val="0"/>
          <w:kern w:val="0"/>
          <w:sz w:val="24"/>
          <w:szCs w:val="24"/>
          <w:lang w:eastAsia="tr-TR"/>
          <w14:ligatures w14:val="none"/>
        </w:rPr>
        <w:t xml:space="preserve"> ve </w:t>
      </w:r>
      <w:proofErr w:type="spellStart"/>
      <w:r w:rsidRPr="00E51965">
        <w:rPr>
          <w:rFonts w:ascii="Times New Roman" w:eastAsia="Times New Roman" w:hAnsi="Times New Roman" w:cs="Times New Roman"/>
          <w:noProof w:val="0"/>
          <w:kern w:val="0"/>
          <w:sz w:val="24"/>
          <w:szCs w:val="24"/>
          <w:lang w:eastAsia="tr-TR"/>
          <w14:ligatures w14:val="none"/>
        </w:rPr>
        <w:t>LightGBM</w:t>
      </w:r>
      <w:proofErr w:type="spellEnd"/>
      <w:r w:rsidRPr="00E51965">
        <w:rPr>
          <w:rFonts w:ascii="Times New Roman" w:eastAsia="Times New Roman" w:hAnsi="Times New Roman" w:cs="Times New Roman"/>
          <w:noProof w:val="0"/>
          <w:kern w:val="0"/>
          <w:sz w:val="24"/>
          <w:szCs w:val="24"/>
          <w:lang w:eastAsia="tr-TR"/>
          <w14:ligatures w14:val="none"/>
        </w:rPr>
        <w:t xml:space="preserve"> modellerinin diğer modellere kıyasla daha yüksek R² skorları ve daha düşük hata metrikleri ile üstün performans gösterdiğini ortaya koymuştur. Bu çalışma, emlak fiyat tahmini için makine öğrenimi modellerinin etkinliğini ve veri ön işlemenin önemini vurgulamaktadır.</w:t>
      </w:r>
    </w:p>
    <w:p w:rsidR="00526CAC" w:rsidRPr="00526CAC" w:rsidRDefault="00526CAC" w:rsidP="0075312A">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526CAC">
        <w:rPr>
          <w:rFonts w:ascii="Times New Roman" w:eastAsia="Times New Roman" w:hAnsi="Times New Roman" w:cs="Times New Roman"/>
          <w:b/>
          <w:bCs/>
          <w:noProof w:val="0"/>
          <w:kern w:val="0"/>
          <w:sz w:val="24"/>
          <w:szCs w:val="24"/>
          <w:lang w:eastAsia="tr-TR"/>
          <w14:ligatures w14:val="none"/>
        </w:rPr>
        <w:t>Anahtar Kelimeler:</w:t>
      </w:r>
      <w:r w:rsidRPr="00526CAC">
        <w:rPr>
          <w:rFonts w:ascii="Times New Roman" w:eastAsia="Times New Roman" w:hAnsi="Times New Roman" w:cs="Times New Roman"/>
          <w:noProof w:val="0"/>
          <w:kern w:val="0"/>
          <w:sz w:val="24"/>
          <w:szCs w:val="24"/>
          <w:lang w:eastAsia="tr-TR"/>
          <w14:ligatures w14:val="none"/>
        </w:rPr>
        <w:t xml:space="preserve"> Makine Öğrenmesi, Ev Fiyat Tahmini, Regresyon Anali</w:t>
      </w:r>
      <w:r w:rsidR="00E51965">
        <w:rPr>
          <w:rFonts w:ascii="Times New Roman" w:eastAsia="Times New Roman" w:hAnsi="Times New Roman" w:cs="Times New Roman"/>
          <w:noProof w:val="0"/>
          <w:kern w:val="0"/>
          <w:sz w:val="24"/>
          <w:szCs w:val="24"/>
          <w:lang w:eastAsia="tr-TR"/>
          <w14:ligatures w14:val="none"/>
        </w:rPr>
        <w:t xml:space="preserve">zi, </w:t>
      </w:r>
      <w:proofErr w:type="spellStart"/>
      <w:r w:rsidR="00E51965">
        <w:rPr>
          <w:rFonts w:ascii="Times New Roman" w:eastAsia="Times New Roman" w:hAnsi="Times New Roman" w:cs="Times New Roman"/>
          <w:noProof w:val="0"/>
          <w:kern w:val="0"/>
          <w:sz w:val="24"/>
          <w:szCs w:val="24"/>
          <w:lang w:eastAsia="tr-TR"/>
          <w14:ligatures w14:val="none"/>
        </w:rPr>
        <w:t>CatBoost</w:t>
      </w:r>
      <w:proofErr w:type="spellEnd"/>
      <w:r w:rsidR="00E51965">
        <w:rPr>
          <w:rFonts w:ascii="Times New Roman" w:eastAsia="Times New Roman" w:hAnsi="Times New Roman" w:cs="Times New Roman"/>
          <w:noProof w:val="0"/>
          <w:kern w:val="0"/>
          <w:sz w:val="24"/>
          <w:szCs w:val="24"/>
          <w:lang w:eastAsia="tr-TR"/>
          <w14:ligatures w14:val="none"/>
        </w:rPr>
        <w:t xml:space="preserve">, </w:t>
      </w:r>
      <w:proofErr w:type="spellStart"/>
      <w:r w:rsidR="00E51965">
        <w:rPr>
          <w:rFonts w:ascii="Times New Roman" w:eastAsia="Times New Roman" w:hAnsi="Times New Roman" w:cs="Times New Roman"/>
          <w:noProof w:val="0"/>
          <w:kern w:val="0"/>
          <w:sz w:val="24"/>
          <w:szCs w:val="24"/>
          <w:lang w:eastAsia="tr-TR"/>
          <w14:ligatures w14:val="none"/>
        </w:rPr>
        <w:t>LightGBM</w:t>
      </w:r>
      <w:proofErr w:type="spellEnd"/>
      <w:r w:rsidR="00E51965">
        <w:rPr>
          <w:rFonts w:ascii="Times New Roman" w:eastAsia="Times New Roman" w:hAnsi="Times New Roman" w:cs="Times New Roman"/>
          <w:noProof w:val="0"/>
          <w:kern w:val="0"/>
          <w:sz w:val="24"/>
          <w:szCs w:val="24"/>
          <w:lang w:eastAsia="tr-TR"/>
          <w14:ligatures w14:val="none"/>
        </w:rPr>
        <w:t>,</w:t>
      </w:r>
    </w:p>
    <w:p w:rsidR="00526CAC" w:rsidRPr="00FC0226" w:rsidRDefault="00526CAC" w:rsidP="00526CAC">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1 Giriş</w:t>
      </w:r>
    </w:p>
    <w:p w:rsidR="00526CAC" w:rsidRPr="00526CAC" w:rsidRDefault="0075312A" w:rsidP="00526CAC">
      <w:pPr>
        <w:spacing w:after="0" w:line="240" w:lineRule="auto"/>
        <w:rPr>
          <w:rFonts w:ascii="Times New Roman" w:eastAsia="Times New Roman" w:hAnsi="Times New Roman" w:cs="Times New Roman"/>
          <w:noProof w:val="0"/>
          <w:kern w:val="0"/>
          <w:sz w:val="24"/>
          <w:szCs w:val="24"/>
          <w:lang w:eastAsia="tr-TR"/>
          <w14:ligatures w14:val="none"/>
        </w:rPr>
      </w:pPr>
      <w:r w:rsidRPr="0075312A">
        <w:rPr>
          <w:rFonts w:ascii="Times New Roman" w:eastAsia="Times New Roman" w:hAnsi="Times New Roman" w:cs="Times New Roman"/>
          <w:noProof w:val="0"/>
          <w:kern w:val="0"/>
          <w:sz w:val="24"/>
          <w:szCs w:val="24"/>
          <w:lang w:eastAsia="tr-TR"/>
          <w14:ligatures w14:val="none"/>
        </w:rPr>
        <w:t xml:space="preserve">Konut fiyatlarının tahmini, gayrimenkul sektöründe hem alıcılar hem de satıcılar için kritik bir öneme sahiptir ve ekonomik analizlerde sıkça kullanılan bir konudur. Bu çalışmada, Türkiye’deki konut piyasasına ait bir veri seti kullanılarak farklı makine öğrenimi modelleriyle fiyat tahmini yapılmıştır. Veri seti, şehir, ilçe, mahalle, büyüklük (m²), oda sayısı ve bina yaşı gibi özellikler içermektedir. Fiyatların dağılımındaki asimetriyi ele almak için logaritmik dönüşüm uygulanmış ve eksik veriler uygun yöntemlerle doldurulmuştur. Çalışmada, </w:t>
      </w:r>
      <w:proofErr w:type="spellStart"/>
      <w:r w:rsidRPr="0075312A">
        <w:rPr>
          <w:rFonts w:ascii="Times New Roman" w:eastAsia="Times New Roman" w:hAnsi="Times New Roman" w:cs="Times New Roman"/>
          <w:noProof w:val="0"/>
          <w:kern w:val="0"/>
          <w:sz w:val="24"/>
          <w:szCs w:val="24"/>
          <w:lang w:eastAsia="tr-TR"/>
          <w14:ligatures w14:val="none"/>
        </w:rPr>
        <w:t>Linear</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Regression</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Decision</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Tree</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Random</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Forest</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Gradient</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Boosting</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XGBoost</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LightGBM</w:t>
      </w:r>
      <w:proofErr w:type="spellEnd"/>
      <w:r w:rsidRPr="0075312A">
        <w:rPr>
          <w:rFonts w:ascii="Times New Roman" w:eastAsia="Times New Roman" w:hAnsi="Times New Roman" w:cs="Times New Roman"/>
          <w:noProof w:val="0"/>
          <w:kern w:val="0"/>
          <w:sz w:val="24"/>
          <w:szCs w:val="24"/>
          <w:lang w:eastAsia="tr-TR"/>
          <w14:ligatures w14:val="none"/>
        </w:rPr>
        <w:t>, Multi-</w:t>
      </w:r>
      <w:proofErr w:type="spellStart"/>
      <w:r w:rsidRPr="0075312A">
        <w:rPr>
          <w:rFonts w:ascii="Times New Roman" w:eastAsia="Times New Roman" w:hAnsi="Times New Roman" w:cs="Times New Roman"/>
          <w:noProof w:val="0"/>
          <w:kern w:val="0"/>
          <w:sz w:val="24"/>
          <w:szCs w:val="24"/>
          <w:lang w:eastAsia="tr-TR"/>
          <w14:ligatures w14:val="none"/>
        </w:rPr>
        <w:t>Layer</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Perceptron</w:t>
      </w:r>
      <w:proofErr w:type="spellEnd"/>
      <w:r w:rsidRPr="0075312A">
        <w:rPr>
          <w:rFonts w:ascii="Times New Roman" w:eastAsia="Times New Roman" w:hAnsi="Times New Roman" w:cs="Times New Roman"/>
          <w:noProof w:val="0"/>
          <w:kern w:val="0"/>
          <w:sz w:val="24"/>
          <w:szCs w:val="24"/>
          <w:lang w:eastAsia="tr-TR"/>
          <w14:ligatures w14:val="none"/>
        </w:rPr>
        <w:t xml:space="preserve"> (MLP), </w:t>
      </w:r>
      <w:proofErr w:type="spellStart"/>
      <w:r w:rsidRPr="0075312A">
        <w:rPr>
          <w:rFonts w:ascii="Times New Roman" w:eastAsia="Times New Roman" w:hAnsi="Times New Roman" w:cs="Times New Roman"/>
          <w:noProof w:val="0"/>
          <w:kern w:val="0"/>
          <w:sz w:val="24"/>
          <w:szCs w:val="24"/>
          <w:lang w:eastAsia="tr-TR"/>
          <w14:ligatures w14:val="none"/>
        </w:rPr>
        <w:t>AdaBoost</w:t>
      </w:r>
      <w:proofErr w:type="spellEnd"/>
      <w:r w:rsidRPr="0075312A">
        <w:rPr>
          <w:rFonts w:ascii="Times New Roman" w:eastAsia="Times New Roman" w:hAnsi="Times New Roman" w:cs="Times New Roman"/>
          <w:noProof w:val="0"/>
          <w:kern w:val="0"/>
          <w:sz w:val="24"/>
          <w:szCs w:val="24"/>
          <w:lang w:eastAsia="tr-TR"/>
          <w14:ligatures w14:val="none"/>
        </w:rPr>
        <w:t xml:space="preserve">, </w:t>
      </w:r>
      <w:proofErr w:type="spellStart"/>
      <w:r w:rsidRPr="0075312A">
        <w:rPr>
          <w:rFonts w:ascii="Times New Roman" w:eastAsia="Times New Roman" w:hAnsi="Times New Roman" w:cs="Times New Roman"/>
          <w:noProof w:val="0"/>
          <w:kern w:val="0"/>
          <w:sz w:val="24"/>
          <w:szCs w:val="24"/>
          <w:lang w:eastAsia="tr-TR"/>
          <w14:ligatures w14:val="none"/>
        </w:rPr>
        <w:t>TabNet</w:t>
      </w:r>
      <w:proofErr w:type="spellEnd"/>
      <w:r w:rsidRPr="0075312A">
        <w:rPr>
          <w:rFonts w:ascii="Times New Roman" w:eastAsia="Times New Roman" w:hAnsi="Times New Roman" w:cs="Times New Roman"/>
          <w:noProof w:val="0"/>
          <w:kern w:val="0"/>
          <w:sz w:val="24"/>
          <w:szCs w:val="24"/>
          <w:lang w:eastAsia="tr-TR"/>
          <w14:ligatures w14:val="none"/>
        </w:rPr>
        <w:t xml:space="preserve"> ve </w:t>
      </w:r>
      <w:proofErr w:type="spellStart"/>
      <w:r w:rsidRPr="0075312A">
        <w:rPr>
          <w:rFonts w:ascii="Times New Roman" w:eastAsia="Times New Roman" w:hAnsi="Times New Roman" w:cs="Times New Roman"/>
          <w:noProof w:val="0"/>
          <w:kern w:val="0"/>
          <w:sz w:val="24"/>
          <w:szCs w:val="24"/>
          <w:lang w:eastAsia="tr-TR"/>
          <w14:ligatures w14:val="none"/>
        </w:rPr>
        <w:t>CatBoost</w:t>
      </w:r>
      <w:proofErr w:type="spellEnd"/>
      <w:r w:rsidRPr="0075312A">
        <w:rPr>
          <w:rFonts w:ascii="Times New Roman" w:eastAsia="Times New Roman" w:hAnsi="Times New Roman" w:cs="Times New Roman"/>
          <w:noProof w:val="0"/>
          <w:kern w:val="0"/>
          <w:sz w:val="24"/>
          <w:szCs w:val="24"/>
          <w:lang w:eastAsia="tr-TR"/>
          <w14:ligatures w14:val="none"/>
        </w:rPr>
        <w:t xml:space="preserve"> gibi çeşitli makine öğrenimi modelleri kullanılmıştır. Bu modeller, eğitim ve test verileri üzerinde performans metrikleri (MAE, MSE, RMSE ve R²) kullanılarak değerlendirilmiştir. Ayrıca, modellerin tahmin performanslarını görselleştirmek için hata dağılımları ve gerçek-tahmin karşılaştırmaları yapılmıştır. Bu çalışma, farklı makine öğrenimi yaklaşımlarının konut fiyat tahmini problemindeki etkinliğini karşılaştırmayı ve en uygun modelin belirlenmesini amaçlamaktadır.</w:t>
      </w:r>
    </w:p>
    <w:p w:rsidR="00FC0226" w:rsidRPr="00FC0226" w:rsidRDefault="00FC0226" w:rsidP="00FC0226">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Pr>
          <w:rFonts w:ascii="Times New Roman" w:eastAsia="Times New Roman" w:hAnsi="Times New Roman" w:cs="Times New Roman"/>
          <w:b/>
          <w:bCs/>
          <w:noProof w:val="0"/>
          <w:kern w:val="0"/>
          <w:sz w:val="28"/>
          <w:szCs w:val="28"/>
          <w:lang w:eastAsia="tr-TR"/>
          <w14:ligatures w14:val="none"/>
        </w:rPr>
        <w:lastRenderedPageBreak/>
        <w:t>2</w:t>
      </w:r>
      <w:r w:rsidRPr="00FC0226">
        <w:rPr>
          <w:rFonts w:ascii="Times New Roman" w:eastAsia="Times New Roman" w:hAnsi="Times New Roman" w:cs="Times New Roman"/>
          <w:b/>
          <w:bCs/>
          <w:noProof w:val="0"/>
          <w:kern w:val="0"/>
          <w:sz w:val="28"/>
          <w:szCs w:val="28"/>
          <w:lang w:eastAsia="tr-TR"/>
          <w14:ligatures w14:val="none"/>
        </w:rPr>
        <w:t xml:space="preserve"> Literatür Taraması</w:t>
      </w:r>
    </w:p>
    <w:p w:rsidR="00FC0226" w:rsidRDefault="00FC0226" w:rsidP="00FC0226">
      <w:pPr>
        <w:pStyle w:val="NormalWeb"/>
      </w:pPr>
      <w:r>
        <w:t xml:space="preserve">Konut fiyat tahmini, gayrimenkul sektöründe ve makine öğrenimi </w:t>
      </w:r>
      <w:proofErr w:type="gramStart"/>
      <w:r>
        <w:t>literatüründe</w:t>
      </w:r>
      <w:proofErr w:type="gramEnd"/>
      <w:r>
        <w:t xml:space="preserve"> önemli bir araştırma alanıdır. Konut fiyatlarını etkileyen faktörler arasında konum (şehir, ilçe, mahalle), evin büyüklüğü, oda sayısı, bina yaşı ve </w:t>
      </w:r>
      <w:proofErr w:type="spellStart"/>
      <w:r>
        <w:t>sosyo</w:t>
      </w:r>
      <w:proofErr w:type="spellEnd"/>
      <w:r>
        <w:t>-ekonomik değişkenler bulunmaktadır. Bu alanda yapılan çalışmalar, istatistiksel yöntemlerden makine öğrenimi tabanlı modellere doğru bir dönüşüm göstermiştir.</w:t>
      </w:r>
    </w:p>
    <w:p w:rsidR="00FC0226" w:rsidRDefault="00FC0226" w:rsidP="00FC0226">
      <w:pPr>
        <w:pStyle w:val="NormalWeb"/>
      </w:pPr>
      <w:r>
        <w:t xml:space="preserve">Geleneksel yaklaşımlarda, konut fiyat tahmini genellikle doğrusal regresyon modelleriyle gerçekleştirilmiştir. Örneğin, </w:t>
      </w:r>
      <w:proofErr w:type="spellStart"/>
      <w:r>
        <w:t>Malpezzi</w:t>
      </w:r>
      <w:proofErr w:type="spellEnd"/>
      <w:r>
        <w:t xml:space="preserve"> (2003), konum ve fiziksel özelliklerin fiyatlar üzerindeki etkisini incelemek için doğrusal regresyon tabanlı modeller önermiştir [9]. </w:t>
      </w:r>
      <w:proofErr w:type="spellStart"/>
      <w:r>
        <w:t>Kaggle</w:t>
      </w:r>
      <w:proofErr w:type="spellEnd"/>
      <w:r>
        <w:t xml:space="preserve"> (2025) tarafından sağlanan veri setlerinde de doğrusal regresyon modelleri temel bir referans olarak kullanılmıştır [1]. Ancak, bu modellerin karmaşık ve doğrusal olmayan ilişkileri yakalamadaki sınırlamaları, daha gelişmiş makine öğrenimi tekniklerine olan ilgiyi artırmıştır.</w:t>
      </w:r>
    </w:p>
    <w:p w:rsidR="00FC0226" w:rsidRDefault="00FC0226" w:rsidP="00FC0226">
      <w:pPr>
        <w:pStyle w:val="NormalWeb"/>
      </w:pPr>
      <w:r>
        <w:t xml:space="preserve">Karar ağacı tabanlı modeller, özellikle </w:t>
      </w:r>
      <w:proofErr w:type="spellStart"/>
      <w:r>
        <w:t>Random</w:t>
      </w:r>
      <w:proofErr w:type="spellEnd"/>
      <w:r>
        <w:t xml:space="preserve"> </w:t>
      </w:r>
      <w:proofErr w:type="spellStart"/>
      <w:r>
        <w:t>Forest</w:t>
      </w:r>
      <w:proofErr w:type="spellEnd"/>
      <w:r>
        <w:t xml:space="preserve"> ve </w:t>
      </w:r>
      <w:proofErr w:type="spellStart"/>
      <w:r>
        <w:t>Gradient</w:t>
      </w:r>
      <w:proofErr w:type="spellEnd"/>
      <w:r>
        <w:t xml:space="preserve"> </w:t>
      </w:r>
      <w:proofErr w:type="spellStart"/>
      <w:r>
        <w:t>Boosting</w:t>
      </w:r>
      <w:proofErr w:type="spellEnd"/>
      <w:r>
        <w:t xml:space="preserve"> yöntemleri, son yıllarda konut fiyat tahmini için yaygın olarak tercih edilmiştir. </w:t>
      </w:r>
      <w:proofErr w:type="spellStart"/>
      <w:r>
        <w:t>Breiman</w:t>
      </w:r>
      <w:proofErr w:type="spellEnd"/>
      <w:r>
        <w:t xml:space="preserve"> (2001) tarafından geliştirilen </w:t>
      </w:r>
      <w:proofErr w:type="spellStart"/>
      <w:r>
        <w:t>Random</w:t>
      </w:r>
      <w:proofErr w:type="spellEnd"/>
      <w:r>
        <w:t xml:space="preserve"> </w:t>
      </w:r>
      <w:proofErr w:type="spellStart"/>
      <w:r>
        <w:t>Forest</w:t>
      </w:r>
      <w:proofErr w:type="spellEnd"/>
      <w:r>
        <w:t xml:space="preserve"> algoritması, birden fazla karar ağacının bir araya getirilmesiyle yüksek tahmin doğruluğu sağlamış ve gayrimenkul fiyat tahmini çalışmalarında kullanılmıştır (</w:t>
      </w:r>
      <w:proofErr w:type="spellStart"/>
      <w:r>
        <w:t>örn</w:t>
      </w:r>
      <w:proofErr w:type="spellEnd"/>
      <w:proofErr w:type="gramStart"/>
      <w:r>
        <w:t>.,</w:t>
      </w:r>
      <w:proofErr w:type="gramEnd"/>
      <w:r>
        <w:t xml:space="preserve"> </w:t>
      </w:r>
      <w:proofErr w:type="spellStart"/>
      <w:r>
        <w:t>Antipov</w:t>
      </w:r>
      <w:proofErr w:type="spellEnd"/>
      <w:r>
        <w:t xml:space="preserve"> ve </w:t>
      </w:r>
      <w:proofErr w:type="spellStart"/>
      <w:r>
        <w:t>Pokryshevskaya</w:t>
      </w:r>
      <w:proofErr w:type="spellEnd"/>
      <w:r>
        <w:t xml:space="preserve">, 2012) [3, 12]. </w:t>
      </w:r>
      <w:proofErr w:type="spellStart"/>
      <w:r>
        <w:t>Gradient</w:t>
      </w:r>
      <w:proofErr w:type="spellEnd"/>
      <w:r>
        <w:t xml:space="preserve"> </w:t>
      </w:r>
      <w:proofErr w:type="spellStart"/>
      <w:r>
        <w:t>Boosting</w:t>
      </w:r>
      <w:proofErr w:type="spellEnd"/>
      <w:r>
        <w:t xml:space="preserve"> tabanlı yöntemler arasında </w:t>
      </w:r>
      <w:proofErr w:type="spellStart"/>
      <w:r>
        <w:t>XGBoost</w:t>
      </w:r>
      <w:proofErr w:type="spellEnd"/>
      <w:r>
        <w:t xml:space="preserve"> [4] ve </w:t>
      </w:r>
      <w:proofErr w:type="spellStart"/>
      <w:r>
        <w:t>CatBoost</w:t>
      </w:r>
      <w:proofErr w:type="spellEnd"/>
      <w:r>
        <w:t xml:space="preserve"> [3, 10] öne çıkmaktadır. </w:t>
      </w:r>
      <w:proofErr w:type="spellStart"/>
      <w:r>
        <w:t>Chen</w:t>
      </w:r>
      <w:proofErr w:type="spellEnd"/>
      <w:r>
        <w:t xml:space="preserve"> ve </w:t>
      </w:r>
      <w:proofErr w:type="spellStart"/>
      <w:r>
        <w:t>Guestrin</w:t>
      </w:r>
      <w:proofErr w:type="spellEnd"/>
      <w:r>
        <w:t xml:space="preserve"> (2016), </w:t>
      </w:r>
      <w:proofErr w:type="spellStart"/>
      <w:r>
        <w:t>XGBoost’un</w:t>
      </w:r>
      <w:proofErr w:type="spellEnd"/>
      <w:r>
        <w:t xml:space="preserve"> büyük veri setlerinde yüksek performans sunduğunu göstermiş; </w:t>
      </w:r>
      <w:proofErr w:type="spellStart"/>
      <w:r>
        <w:t>Prokhorenkova</w:t>
      </w:r>
      <w:proofErr w:type="spellEnd"/>
      <w:r>
        <w:t xml:space="preserve"> ve diğerleri (2018) ise </w:t>
      </w:r>
      <w:proofErr w:type="spellStart"/>
      <w:r>
        <w:t>CatBoost’un</w:t>
      </w:r>
      <w:proofErr w:type="spellEnd"/>
      <w:r>
        <w:t xml:space="preserve"> kategorik değişkenlerin işlenmesindeki başarısını ortaya koymuştur [4, 5, 10]. Ayrıca, </w:t>
      </w:r>
      <w:proofErr w:type="spellStart"/>
      <w:r>
        <w:t>LightGBM</w:t>
      </w:r>
      <w:proofErr w:type="spellEnd"/>
      <w:r>
        <w:t xml:space="preserve"> (Ke ve diğerleri, 2017) büyük veri setlerinde yüksek performansıyla dikkat çekmiştir [7]. Bu modeller, özellikler arasındaki karmaşık ilişkileri modelleme yetenekleriyle doğrusal modellere üstünlük sağlamaktadır.</w:t>
      </w:r>
    </w:p>
    <w:p w:rsidR="00FC0226" w:rsidRDefault="00FC0226" w:rsidP="00FC0226">
      <w:pPr>
        <w:pStyle w:val="NormalWeb"/>
      </w:pPr>
      <w:r>
        <w:t xml:space="preserve">Yapay sinir ağları (MLP) da konut fiyat tahmini için kullanılan bir başka yöntemdir. </w:t>
      </w:r>
      <w:proofErr w:type="spellStart"/>
      <w:r>
        <w:t>Limsombunchai</w:t>
      </w:r>
      <w:proofErr w:type="spellEnd"/>
      <w:r>
        <w:t xml:space="preserve"> (2004), yapay sinir ağlarının gayrimenkul değerlemesinde geleneksel yöntemlere göre daha iyi performans gösterebileceğini belirtmiştir [8]. Ayrıca, </w:t>
      </w:r>
      <w:proofErr w:type="spellStart"/>
      <w:r>
        <w:t>TabNet</w:t>
      </w:r>
      <w:proofErr w:type="spellEnd"/>
      <w:r>
        <w:t xml:space="preserve"> (</w:t>
      </w:r>
      <w:proofErr w:type="spellStart"/>
      <w:r>
        <w:t>Arik</w:t>
      </w:r>
      <w:proofErr w:type="spellEnd"/>
      <w:r>
        <w:t xml:space="preserve"> ve </w:t>
      </w:r>
      <w:proofErr w:type="spellStart"/>
      <w:r>
        <w:t>Pfister</w:t>
      </w:r>
      <w:proofErr w:type="spellEnd"/>
      <w:r>
        <w:t xml:space="preserve">, 2021) gibi derin öğrenme tabanlı modeller, özellik seçimi ve dikkat mekanizmalarıyla büyük ölçekli veri setlerinde etkili sonuçlar sunmaktadır [13]. </w:t>
      </w:r>
      <w:proofErr w:type="spellStart"/>
      <w:r>
        <w:t>AdaBoost</w:t>
      </w:r>
      <w:proofErr w:type="spellEnd"/>
      <w:r>
        <w:t xml:space="preserve"> gibi toplu öğrenme yöntemleri de fiyat tahmini problemlerinde kullanılmıştır (</w:t>
      </w:r>
      <w:proofErr w:type="spellStart"/>
      <w:r>
        <w:t>Freund</w:t>
      </w:r>
      <w:proofErr w:type="spellEnd"/>
      <w:r>
        <w:t xml:space="preserve"> ve </w:t>
      </w:r>
      <w:proofErr w:type="spellStart"/>
      <w:r>
        <w:t>Schapire</w:t>
      </w:r>
      <w:proofErr w:type="spellEnd"/>
      <w:r>
        <w:t xml:space="preserve">, 1997), ancak genellikle daha karmaşık </w:t>
      </w:r>
      <w:proofErr w:type="spellStart"/>
      <w:r>
        <w:t>boosting</w:t>
      </w:r>
      <w:proofErr w:type="spellEnd"/>
      <w:r>
        <w:t xml:space="preserve"> tabanlı yöntemlere kıyasla daha düşük performans göstermektedir [6].</w:t>
      </w:r>
    </w:p>
    <w:p w:rsidR="00FC0226" w:rsidRDefault="00FC0226" w:rsidP="00FC0226">
      <w:pPr>
        <w:pStyle w:val="NormalWeb"/>
      </w:pPr>
      <w:r>
        <w:t xml:space="preserve">Türkiye bağlamında, Düzenli (2023) makine öğrenimi modelleriyle ev fiyat tahmini üzerine yaptığı çalışmada, bu tür modellerin etkinliğini vurgulamıştır [2]. Ayrıca, </w:t>
      </w:r>
      <w:proofErr w:type="spellStart"/>
      <w:r>
        <w:t>Emlakjet</w:t>
      </w:r>
      <w:proofErr w:type="spellEnd"/>
      <w:r>
        <w:t xml:space="preserve"> veri seti gibi yerel veri setleri, Türkiye’deki konut piyasasına özgü analizler için değerli bir kaynak sağlamaktadır [5].</w:t>
      </w:r>
    </w:p>
    <w:p w:rsidR="00FC0226" w:rsidRDefault="00FC0226" w:rsidP="00FC0226">
      <w:pPr>
        <w:pStyle w:val="NormalWeb"/>
      </w:pPr>
      <w:r>
        <w:t xml:space="preserve">Veri ön işleme, özellikle eksik verilerin yönetimi ve fiyat dağılımlarındaki asimetrinin düzeltilmesi, </w:t>
      </w:r>
      <w:proofErr w:type="gramStart"/>
      <w:r>
        <w:t>literatürde</w:t>
      </w:r>
      <w:proofErr w:type="gramEnd"/>
      <w:r>
        <w:t xml:space="preserve"> kritik bir öneme sahiptir. Logaritmik dönüşüm, sağa çarpık fiyat dağılımlarını normalleştirmek için sıkça kullanılan bir yöntemdir (</w:t>
      </w:r>
      <w:proofErr w:type="spellStart"/>
      <w:r>
        <w:t>Wooldridge</w:t>
      </w:r>
      <w:proofErr w:type="spellEnd"/>
      <w:r>
        <w:t xml:space="preserve">, 2013) [11]. Kategorik değişkenlerin </w:t>
      </w:r>
      <w:proofErr w:type="spellStart"/>
      <w:r>
        <w:t>one</w:t>
      </w:r>
      <w:proofErr w:type="spellEnd"/>
      <w:r>
        <w:t xml:space="preserve">-hot </w:t>
      </w:r>
      <w:proofErr w:type="spellStart"/>
      <w:r>
        <w:t>encoding</w:t>
      </w:r>
      <w:proofErr w:type="spellEnd"/>
      <w:r>
        <w:t xml:space="preserve"> gibi tekniklerle işlenmesi de model performansını artırmada önemli bir rol oynamaktadır.</w:t>
      </w:r>
    </w:p>
    <w:p w:rsidR="00FC0226" w:rsidRPr="00FC0226" w:rsidRDefault="00FC0226" w:rsidP="00FC0226">
      <w:pPr>
        <w:pStyle w:val="NormalWeb"/>
      </w:pPr>
      <w:r>
        <w:t xml:space="preserve">Bu çalışma, Türkiye’deki bir konut veri seti üzerinde </w:t>
      </w:r>
      <w:proofErr w:type="spellStart"/>
      <w:r>
        <w:t>Linear</w:t>
      </w:r>
      <w:proofErr w:type="spellEnd"/>
      <w:r>
        <w:t xml:space="preserve"> </w:t>
      </w:r>
      <w:proofErr w:type="spellStart"/>
      <w:r>
        <w:t>Regression</w:t>
      </w:r>
      <w:proofErr w:type="spellEnd"/>
      <w:r>
        <w:t xml:space="preserve">, </w:t>
      </w:r>
      <w:proofErr w:type="spellStart"/>
      <w:r>
        <w:t>Decision</w:t>
      </w:r>
      <w:proofErr w:type="spellEnd"/>
      <w:r>
        <w:t xml:space="preserve"> </w:t>
      </w:r>
      <w:proofErr w:type="spellStart"/>
      <w:r>
        <w:t>Tree</w:t>
      </w:r>
      <w:proofErr w:type="spellEnd"/>
      <w:r>
        <w:t xml:space="preserve">, </w:t>
      </w:r>
      <w:proofErr w:type="spellStart"/>
      <w:r>
        <w:t>Random</w:t>
      </w:r>
      <w:proofErr w:type="spellEnd"/>
      <w:r>
        <w:t xml:space="preserve"> </w:t>
      </w:r>
      <w:proofErr w:type="spellStart"/>
      <w:r>
        <w:t>Forest</w:t>
      </w:r>
      <w:proofErr w:type="spellEnd"/>
      <w:r>
        <w:t xml:space="preserve">, </w:t>
      </w:r>
      <w:proofErr w:type="spellStart"/>
      <w:r>
        <w:t>Gradient</w:t>
      </w:r>
      <w:proofErr w:type="spellEnd"/>
      <w:r>
        <w:t xml:space="preserve"> </w:t>
      </w:r>
      <w:proofErr w:type="spellStart"/>
      <w:r>
        <w:t>Boosting</w:t>
      </w:r>
      <w:proofErr w:type="spellEnd"/>
      <w:r>
        <w:t xml:space="preserve">, </w:t>
      </w:r>
      <w:proofErr w:type="spellStart"/>
      <w:r>
        <w:t>XGBoost</w:t>
      </w:r>
      <w:proofErr w:type="spellEnd"/>
      <w:r>
        <w:t xml:space="preserve">, </w:t>
      </w:r>
      <w:proofErr w:type="spellStart"/>
      <w:r>
        <w:t>LightGBM</w:t>
      </w:r>
      <w:proofErr w:type="spellEnd"/>
      <w:r>
        <w:t>, Multi-</w:t>
      </w:r>
      <w:proofErr w:type="spellStart"/>
      <w:r>
        <w:t>Layer</w:t>
      </w:r>
      <w:proofErr w:type="spellEnd"/>
      <w:r>
        <w:t xml:space="preserve"> </w:t>
      </w:r>
      <w:proofErr w:type="spellStart"/>
      <w:r>
        <w:t>Perceptron</w:t>
      </w:r>
      <w:proofErr w:type="spellEnd"/>
      <w:r>
        <w:t xml:space="preserve"> (MLP), </w:t>
      </w:r>
      <w:proofErr w:type="spellStart"/>
      <w:r>
        <w:lastRenderedPageBreak/>
        <w:t>AdaBoost</w:t>
      </w:r>
      <w:proofErr w:type="spellEnd"/>
      <w:r>
        <w:t xml:space="preserve">, </w:t>
      </w:r>
      <w:proofErr w:type="spellStart"/>
      <w:r>
        <w:t>TabNet</w:t>
      </w:r>
      <w:proofErr w:type="spellEnd"/>
      <w:r>
        <w:t xml:space="preserve"> ve </w:t>
      </w:r>
      <w:proofErr w:type="spellStart"/>
      <w:r>
        <w:t>CatBoost</w:t>
      </w:r>
      <w:proofErr w:type="spellEnd"/>
      <w:r>
        <w:t xml:space="preserve"> modellerini karşılaştırmaktadır. Çalışma, sayısal ve kategorik değişkenlerin işlenmesi, eksik veri yönetimi ve fiyat dağılımının normalleştirilmesi gibi ön işleme adımlarını içermekte olup, </w:t>
      </w:r>
      <w:proofErr w:type="gramStart"/>
      <w:r>
        <w:t>literatürdeki</w:t>
      </w:r>
      <w:proofErr w:type="gramEnd"/>
      <w:r>
        <w:t xml:space="preserve"> yöntemleri Türkiye bağlamında değerlendirmeyi amaçlamaktadır.</w:t>
      </w:r>
    </w:p>
    <w:p w:rsidR="00526CAC" w:rsidRPr="00FC0226" w:rsidRDefault="002C48EE" w:rsidP="00526CAC">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3</w:t>
      </w:r>
      <w:r w:rsidR="00526CAC" w:rsidRPr="00FC0226">
        <w:rPr>
          <w:rFonts w:ascii="Times New Roman" w:eastAsia="Times New Roman" w:hAnsi="Times New Roman" w:cs="Times New Roman"/>
          <w:b/>
          <w:bCs/>
          <w:noProof w:val="0"/>
          <w:kern w:val="0"/>
          <w:sz w:val="28"/>
          <w:szCs w:val="28"/>
          <w:lang w:eastAsia="tr-TR"/>
          <w14:ligatures w14:val="none"/>
        </w:rPr>
        <w:t xml:space="preserve"> Yöntem</w:t>
      </w:r>
    </w:p>
    <w:p w:rsidR="00526CAC" w:rsidRPr="002C48EE" w:rsidRDefault="002C48EE" w:rsidP="00526CAC">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sidR="00526CAC" w:rsidRPr="002C48EE">
        <w:rPr>
          <w:rFonts w:ascii="Times New Roman" w:eastAsia="Times New Roman" w:hAnsi="Times New Roman" w:cs="Times New Roman"/>
          <w:b/>
          <w:bCs/>
          <w:noProof w:val="0"/>
          <w:kern w:val="0"/>
          <w:sz w:val="24"/>
          <w:szCs w:val="24"/>
          <w:lang w:eastAsia="tr-TR"/>
          <w14:ligatures w14:val="none"/>
        </w:rPr>
        <w:t>.1 Veri Seti</w:t>
      </w:r>
    </w:p>
    <w:p w:rsidR="00526CAC" w:rsidRDefault="00526CAC" w:rsidP="00526CAC">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proofErr w:type="spellStart"/>
      <w:r w:rsidRPr="00526CAC">
        <w:rPr>
          <w:rFonts w:ascii="Times New Roman" w:eastAsia="Times New Roman" w:hAnsi="Times New Roman" w:cs="Times New Roman"/>
          <w:noProof w:val="0"/>
          <w:kern w:val="0"/>
          <w:sz w:val="24"/>
          <w:szCs w:val="24"/>
          <w:lang w:eastAsia="tr-TR"/>
          <w14:ligatures w14:val="none"/>
        </w:rPr>
        <w:t>Emlakjet</w:t>
      </w:r>
      <w:proofErr w:type="spellEnd"/>
      <w:r w:rsidRPr="00526CAC">
        <w:rPr>
          <w:rFonts w:ascii="Times New Roman" w:eastAsia="Times New Roman" w:hAnsi="Times New Roman" w:cs="Times New Roman"/>
          <w:noProof w:val="0"/>
          <w:kern w:val="0"/>
          <w:sz w:val="24"/>
          <w:szCs w:val="24"/>
          <w:lang w:eastAsia="tr-TR"/>
          <w14:ligatures w14:val="none"/>
        </w:rPr>
        <w:t xml:space="preserve"> platformundan temin edilen veri s</w:t>
      </w:r>
      <w:r w:rsidR="00965798">
        <w:rPr>
          <w:rFonts w:ascii="Times New Roman" w:eastAsia="Times New Roman" w:hAnsi="Times New Roman" w:cs="Times New Roman"/>
          <w:noProof w:val="0"/>
          <w:kern w:val="0"/>
          <w:sz w:val="24"/>
          <w:szCs w:val="24"/>
          <w:lang w:eastAsia="tr-TR"/>
          <w14:ligatures w14:val="none"/>
        </w:rPr>
        <w:t xml:space="preserve">eti </w:t>
      </w:r>
      <w:r w:rsidR="0066163B" w:rsidRPr="0066163B">
        <w:rPr>
          <w:rFonts w:ascii="Times New Roman" w:eastAsia="Times New Roman" w:hAnsi="Times New Roman" w:cs="Times New Roman"/>
          <w:noProof w:val="0"/>
          <w:kern w:val="0"/>
          <w:sz w:val="24"/>
          <w:szCs w:val="24"/>
          <w:lang w:eastAsia="tr-TR"/>
          <w14:ligatures w14:val="none"/>
        </w:rPr>
        <w:t>Yaklaşık 155.000 veri ve 20 adet parametre içermektedir</w:t>
      </w:r>
      <w:r w:rsidR="0066163B">
        <w:rPr>
          <w:rFonts w:ascii="Times New Roman" w:eastAsia="Times New Roman" w:hAnsi="Times New Roman" w:cs="Times New Roman"/>
          <w:noProof w:val="0"/>
          <w:kern w:val="0"/>
          <w:sz w:val="24"/>
          <w:szCs w:val="24"/>
          <w:lang w:eastAsia="tr-TR"/>
          <w14:ligatures w14:val="none"/>
        </w:rPr>
        <w:t>. Kullanılan parametreler</w:t>
      </w:r>
      <w:r w:rsidRPr="00526CAC">
        <w:rPr>
          <w:rFonts w:ascii="Times New Roman" w:eastAsia="Times New Roman" w:hAnsi="Times New Roman" w:cs="Times New Roman"/>
          <w:noProof w:val="0"/>
          <w:kern w:val="0"/>
          <w:sz w:val="24"/>
          <w:szCs w:val="24"/>
          <w:lang w:eastAsia="tr-TR"/>
          <w14:ligatures w14:val="none"/>
        </w:rPr>
        <w:t>: metrekare,</w:t>
      </w:r>
      <w:r w:rsidR="00965798">
        <w:rPr>
          <w:rFonts w:ascii="Times New Roman" w:eastAsia="Times New Roman" w:hAnsi="Times New Roman" w:cs="Times New Roman"/>
          <w:noProof w:val="0"/>
          <w:kern w:val="0"/>
          <w:sz w:val="24"/>
          <w:szCs w:val="24"/>
          <w:lang w:eastAsia="tr-TR"/>
          <w14:ligatures w14:val="none"/>
        </w:rPr>
        <w:t xml:space="preserve"> oda sayısı, bina yaşı, </w:t>
      </w:r>
      <w:proofErr w:type="spellStart"/>
      <w:proofErr w:type="gramStart"/>
      <w:r w:rsidR="00965798">
        <w:rPr>
          <w:rFonts w:ascii="Times New Roman" w:eastAsia="Times New Roman" w:hAnsi="Times New Roman" w:cs="Times New Roman"/>
          <w:noProof w:val="0"/>
          <w:kern w:val="0"/>
          <w:sz w:val="24"/>
          <w:szCs w:val="24"/>
          <w:lang w:eastAsia="tr-TR"/>
          <w14:ligatures w14:val="none"/>
        </w:rPr>
        <w:t>şehir,fiyat</w:t>
      </w:r>
      <w:proofErr w:type="spellEnd"/>
      <w:proofErr w:type="gramEnd"/>
      <w:r w:rsidR="00965798">
        <w:rPr>
          <w:rFonts w:ascii="Times New Roman" w:eastAsia="Times New Roman" w:hAnsi="Times New Roman" w:cs="Times New Roman"/>
          <w:noProof w:val="0"/>
          <w:kern w:val="0"/>
          <w:sz w:val="24"/>
          <w:szCs w:val="24"/>
          <w:lang w:eastAsia="tr-TR"/>
          <w14:ligatures w14:val="none"/>
        </w:rPr>
        <w:t xml:space="preserve"> (TL) ve</w:t>
      </w:r>
      <w:r w:rsidRPr="00526CAC">
        <w:rPr>
          <w:rFonts w:ascii="Times New Roman" w:eastAsia="Times New Roman" w:hAnsi="Times New Roman" w:cs="Times New Roman"/>
          <w:noProof w:val="0"/>
          <w:kern w:val="0"/>
          <w:sz w:val="24"/>
          <w:szCs w:val="24"/>
          <w:lang w:eastAsia="tr-TR"/>
          <w14:ligatures w14:val="none"/>
        </w:rPr>
        <w:t xml:space="preserve"> Semt/mahalle </w:t>
      </w:r>
      <w:r w:rsidR="00965798">
        <w:rPr>
          <w:rFonts w:ascii="Times New Roman" w:eastAsia="Times New Roman" w:hAnsi="Times New Roman" w:cs="Times New Roman"/>
          <w:noProof w:val="0"/>
          <w:kern w:val="0"/>
          <w:sz w:val="24"/>
          <w:szCs w:val="24"/>
          <w:lang w:eastAsia="tr-TR"/>
          <w14:ligatures w14:val="none"/>
        </w:rPr>
        <w:t>parametreleri kullanılmıştır</w:t>
      </w:r>
    </w:p>
    <w:p w:rsidR="0066163B" w:rsidRDefault="0066163B" w:rsidP="0066163B">
      <w:pPr>
        <w:keepNext/>
        <w:spacing w:before="100" w:beforeAutospacing="1" w:after="100" w:afterAutospacing="1" w:line="240" w:lineRule="auto"/>
      </w:pPr>
      <w:r w:rsidRPr="0066163B">
        <w:rPr>
          <w:rFonts w:ascii="Times New Roman" w:eastAsia="Times New Roman" w:hAnsi="Times New Roman" w:cs="Times New Roman"/>
          <w:kern w:val="0"/>
          <w:sz w:val="24"/>
          <w:szCs w:val="24"/>
          <w:lang w:eastAsia="tr-TR"/>
          <w14:ligatures w14:val="none"/>
        </w:rPr>
        <w:drawing>
          <wp:inline distT="0" distB="0" distL="0" distR="0">
            <wp:extent cx="5731510" cy="2865755"/>
            <wp:effectExtent l="0" t="0" r="2540" b="0"/>
            <wp:docPr id="1" name="Resim 1" descr="C:\Users\Administrator\Desktop\Grafikler Rapor\büyüklük ve fiyat ilişk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esktop\Grafikler Rapor\büyüklük ve fiyat ilişkis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66163B" w:rsidRDefault="0066163B" w:rsidP="0066163B">
      <w:pPr>
        <w:pStyle w:val="ResimYazs"/>
        <w:jc w:val="center"/>
        <w:rPr>
          <w:rFonts w:ascii="Times New Roman" w:eastAsia="Times New Roman" w:hAnsi="Times New Roman" w:cs="Times New Roman"/>
          <w:noProof w:val="0"/>
          <w:kern w:val="0"/>
          <w:sz w:val="24"/>
          <w:szCs w:val="24"/>
          <w:lang w:eastAsia="tr-TR"/>
          <w14:ligatures w14:val="none"/>
        </w:rPr>
      </w:pPr>
      <w:r w:rsidRPr="00591D04">
        <w:rPr>
          <w:color w:val="0D0D0D" w:themeColor="text1" w:themeTint="F2"/>
        </w:rPr>
        <w:t>Görsel 1</w:t>
      </w:r>
      <w:r w:rsidR="00591D04">
        <w:rPr>
          <w:color w:val="0D0D0D" w:themeColor="text1" w:themeTint="F2"/>
        </w:rPr>
        <w:t xml:space="preserve"> -</w:t>
      </w:r>
      <w:r w:rsidRPr="00591D04">
        <w:rPr>
          <w:color w:val="0D0D0D" w:themeColor="text1" w:themeTint="F2"/>
        </w:rPr>
        <w:t xml:space="preserve"> </w:t>
      </w:r>
      <w:r w:rsidRPr="0066163B">
        <w:t>Veri Seti Büyüklük Ve Fiyat İlişkisi</w:t>
      </w:r>
    </w:p>
    <w:p w:rsidR="0066163B" w:rsidRDefault="0066163B" w:rsidP="0066163B">
      <w:pPr>
        <w:keepNext/>
        <w:spacing w:before="100" w:beforeAutospacing="1" w:after="100" w:afterAutospacing="1" w:line="240" w:lineRule="auto"/>
      </w:pPr>
      <w:r w:rsidRPr="0066163B">
        <w:rPr>
          <w:rFonts w:ascii="Times New Roman" w:eastAsia="Times New Roman" w:hAnsi="Times New Roman" w:cs="Times New Roman"/>
          <w:kern w:val="0"/>
          <w:sz w:val="24"/>
          <w:szCs w:val="24"/>
          <w:lang w:eastAsia="tr-TR"/>
          <w14:ligatures w14:val="none"/>
        </w:rPr>
        <w:drawing>
          <wp:inline distT="0" distB="0" distL="0" distR="0">
            <wp:extent cx="5731510" cy="2865755"/>
            <wp:effectExtent l="0" t="0" r="2540" b="0"/>
            <wp:docPr id="2" name="Resim 2" descr="C:\Users\Administrator\Desktop\Grafikler Rapor\oda sayısı ve fiyat ilişki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esktop\Grafikler Rapor\oda sayısı ve fiyat ilişkis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66163B" w:rsidRDefault="0066163B" w:rsidP="0066163B">
      <w:pPr>
        <w:pStyle w:val="ResimYazs"/>
        <w:jc w:val="center"/>
      </w:pPr>
      <w:r w:rsidRPr="00591D04">
        <w:rPr>
          <w:color w:val="0D0D0D" w:themeColor="text1" w:themeTint="F2"/>
        </w:rPr>
        <w:t>Görsel 2</w:t>
      </w:r>
      <w:r w:rsidR="00591D04">
        <w:t xml:space="preserve"> -</w:t>
      </w:r>
      <w:r w:rsidRPr="00591D04">
        <w:t xml:space="preserve"> </w:t>
      </w:r>
      <w:r w:rsidRPr="0066163B">
        <w:t>Veri Seti Oda Sayısı Ve Fiyat İlişkisi</w:t>
      </w:r>
    </w:p>
    <w:p w:rsidR="00591D04" w:rsidRDefault="00591D04" w:rsidP="00591D04">
      <w:pPr>
        <w:keepNext/>
        <w:spacing w:before="100" w:beforeAutospacing="1" w:after="100" w:afterAutospacing="1" w:line="240" w:lineRule="auto"/>
        <w:outlineLvl w:val="2"/>
      </w:pPr>
      <w:r w:rsidRPr="00591D04">
        <w:rPr>
          <w:rFonts w:ascii="Times New Roman" w:eastAsia="Times New Roman" w:hAnsi="Times New Roman" w:cs="Times New Roman"/>
          <w:b/>
          <w:bCs/>
          <w:kern w:val="0"/>
          <w:sz w:val="24"/>
          <w:szCs w:val="24"/>
          <w:lang w:eastAsia="tr-TR"/>
          <w14:ligatures w14:val="none"/>
        </w:rPr>
        <w:lastRenderedPageBreak/>
        <w:drawing>
          <wp:inline distT="0" distB="0" distL="0" distR="0">
            <wp:extent cx="5731510" cy="2865755"/>
            <wp:effectExtent l="0" t="0" r="2540" b="0"/>
            <wp:docPr id="3" name="Resim 3" descr="C:\Users\Administrator\Desktop\Grafikler Rapor\şehirlere göre ortalama ev fiyatlar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Grafikler Rapor\şehirlere göre ortalama ev fiyatlar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591D04" w:rsidRDefault="00591D04" w:rsidP="00591D04">
      <w:pPr>
        <w:pStyle w:val="ResimYazs"/>
        <w:jc w:val="center"/>
      </w:pPr>
      <w:r w:rsidRPr="00591D04">
        <w:rPr>
          <w:color w:val="0D0D0D" w:themeColor="text1" w:themeTint="F2"/>
        </w:rPr>
        <w:t>Görsel 3</w:t>
      </w:r>
      <w:r>
        <w:rPr>
          <w:color w:val="0D0D0D" w:themeColor="text1" w:themeTint="F2"/>
        </w:rPr>
        <w:t xml:space="preserve"> -</w:t>
      </w:r>
      <w:r w:rsidRPr="00591D04">
        <w:rPr>
          <w:color w:val="0D0D0D" w:themeColor="text1" w:themeTint="F2"/>
        </w:rPr>
        <w:t xml:space="preserve"> </w:t>
      </w:r>
      <w:r>
        <w:t>Şehirlere Göre Ortalama Ev Fiyatları</w:t>
      </w:r>
    </w:p>
    <w:p w:rsidR="00FC0226" w:rsidRDefault="00FC0226" w:rsidP="00FC0226">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Pr>
          <w:rFonts w:ascii="Times New Roman" w:eastAsia="Times New Roman" w:hAnsi="Times New Roman" w:cs="Times New Roman"/>
          <w:b/>
          <w:bCs/>
          <w:noProof w:val="0"/>
          <w:kern w:val="0"/>
          <w:sz w:val="24"/>
          <w:szCs w:val="24"/>
          <w:lang w:eastAsia="tr-TR"/>
          <w14:ligatures w14:val="none"/>
        </w:rPr>
        <w:t>.2 Model Seçimi Ve Eğitimi</w:t>
      </w:r>
    </w:p>
    <w:p w:rsidR="00FC0226" w:rsidRDefault="00FC0226" w:rsidP="00FC0226">
      <w:pPr>
        <w:pStyle w:val="NormalWeb"/>
      </w:pPr>
      <w:r>
        <w:t xml:space="preserve">Çalışmada, farklı makine öğrenimi modelleri karşılaştırılmıştır: </w:t>
      </w:r>
      <w:proofErr w:type="spellStart"/>
      <w:r w:rsidRPr="00FC0226">
        <w:rPr>
          <w:b/>
        </w:rPr>
        <w:t>Linear</w:t>
      </w:r>
      <w:proofErr w:type="spellEnd"/>
      <w:r w:rsidRPr="00FC0226">
        <w:rPr>
          <w:b/>
        </w:rPr>
        <w:t xml:space="preserve"> </w:t>
      </w:r>
      <w:proofErr w:type="spellStart"/>
      <w:r w:rsidRPr="00FC0226">
        <w:rPr>
          <w:b/>
        </w:rPr>
        <w:t>Regression</w:t>
      </w:r>
      <w:proofErr w:type="spellEnd"/>
      <w:r>
        <w:t xml:space="preserve">, </w:t>
      </w:r>
      <w:proofErr w:type="spellStart"/>
      <w:r w:rsidRPr="00FC0226">
        <w:rPr>
          <w:b/>
        </w:rPr>
        <w:t>Decision</w:t>
      </w:r>
      <w:proofErr w:type="spellEnd"/>
      <w:r>
        <w:t xml:space="preserve"> </w:t>
      </w:r>
      <w:proofErr w:type="spellStart"/>
      <w:r w:rsidRPr="00FC0226">
        <w:rPr>
          <w:b/>
        </w:rPr>
        <w:t>Tree</w:t>
      </w:r>
      <w:proofErr w:type="spellEnd"/>
      <w:r>
        <w:t xml:space="preserve">, </w:t>
      </w:r>
      <w:proofErr w:type="spellStart"/>
      <w:r w:rsidRPr="00FC0226">
        <w:rPr>
          <w:b/>
        </w:rPr>
        <w:t>Random</w:t>
      </w:r>
      <w:proofErr w:type="spellEnd"/>
      <w:r w:rsidRPr="00FC0226">
        <w:rPr>
          <w:b/>
        </w:rPr>
        <w:t xml:space="preserve"> </w:t>
      </w:r>
      <w:proofErr w:type="spellStart"/>
      <w:r w:rsidRPr="00FC0226">
        <w:rPr>
          <w:b/>
        </w:rPr>
        <w:t>Forest</w:t>
      </w:r>
      <w:proofErr w:type="spellEnd"/>
      <w:r>
        <w:t xml:space="preserve">, </w:t>
      </w:r>
      <w:proofErr w:type="spellStart"/>
      <w:r w:rsidRPr="00FC0226">
        <w:rPr>
          <w:b/>
        </w:rPr>
        <w:t>Gradient</w:t>
      </w:r>
      <w:proofErr w:type="spellEnd"/>
      <w:r w:rsidRPr="00FC0226">
        <w:rPr>
          <w:b/>
        </w:rPr>
        <w:t xml:space="preserve"> </w:t>
      </w:r>
      <w:proofErr w:type="spellStart"/>
      <w:r w:rsidRPr="00FC0226">
        <w:rPr>
          <w:b/>
        </w:rPr>
        <w:t>Boosting</w:t>
      </w:r>
      <w:proofErr w:type="spellEnd"/>
      <w:r>
        <w:t xml:space="preserve">, </w:t>
      </w:r>
      <w:proofErr w:type="spellStart"/>
      <w:r w:rsidRPr="00FC0226">
        <w:rPr>
          <w:b/>
        </w:rPr>
        <w:t>XGBoost</w:t>
      </w:r>
      <w:proofErr w:type="spellEnd"/>
      <w:r>
        <w:t xml:space="preserve"> [4], </w:t>
      </w:r>
      <w:proofErr w:type="spellStart"/>
      <w:r w:rsidRPr="00FC0226">
        <w:rPr>
          <w:b/>
        </w:rPr>
        <w:t>LightGBM</w:t>
      </w:r>
      <w:proofErr w:type="spellEnd"/>
      <w:r>
        <w:t xml:space="preserve"> [7], </w:t>
      </w:r>
      <w:r w:rsidRPr="00FC0226">
        <w:rPr>
          <w:b/>
        </w:rPr>
        <w:t>Multi-</w:t>
      </w:r>
      <w:proofErr w:type="spellStart"/>
      <w:r w:rsidRPr="00FC0226">
        <w:rPr>
          <w:b/>
        </w:rPr>
        <w:t>Layer</w:t>
      </w:r>
      <w:proofErr w:type="spellEnd"/>
      <w:r w:rsidRPr="00FC0226">
        <w:rPr>
          <w:b/>
        </w:rPr>
        <w:t xml:space="preserve"> </w:t>
      </w:r>
      <w:proofErr w:type="spellStart"/>
      <w:r w:rsidRPr="00FC0226">
        <w:rPr>
          <w:b/>
        </w:rPr>
        <w:t>Perceptron</w:t>
      </w:r>
      <w:proofErr w:type="spellEnd"/>
      <w:r w:rsidRPr="00FC0226">
        <w:rPr>
          <w:b/>
        </w:rPr>
        <w:t xml:space="preserve"> (MLP</w:t>
      </w:r>
      <w:r>
        <w:t xml:space="preserve">) [8], </w:t>
      </w:r>
      <w:proofErr w:type="spellStart"/>
      <w:r w:rsidRPr="00FC0226">
        <w:rPr>
          <w:b/>
        </w:rPr>
        <w:t>AdaBoost</w:t>
      </w:r>
      <w:proofErr w:type="spellEnd"/>
      <w:r>
        <w:t xml:space="preserve"> [6], </w:t>
      </w:r>
      <w:proofErr w:type="spellStart"/>
      <w:r w:rsidRPr="00FC0226">
        <w:rPr>
          <w:b/>
        </w:rPr>
        <w:t>TabNet</w:t>
      </w:r>
      <w:proofErr w:type="spellEnd"/>
      <w:r>
        <w:t xml:space="preserve"> [13], ve </w:t>
      </w:r>
      <w:proofErr w:type="spellStart"/>
      <w:r w:rsidRPr="00FC0226">
        <w:rPr>
          <w:b/>
        </w:rPr>
        <w:t>CatBoost</w:t>
      </w:r>
      <w:proofErr w:type="spellEnd"/>
      <w:r>
        <w:t xml:space="preserve"> [3, 10]. Bu modeller, hem temel istatistiksel yaklaşımları hem de ileri düzey toplu öğrenme ve derin öğrenme tekniklerini temsil etmektedir. Veri seti, %80 eğitim ve %20 test olarak rastgele bölünmüştür (</w:t>
      </w:r>
      <w:proofErr w:type="spellStart"/>
      <w:r>
        <w:t>train_test_split</w:t>
      </w:r>
      <w:proofErr w:type="spellEnd"/>
      <w:r>
        <w:t xml:space="preserve">, </w:t>
      </w:r>
      <w:proofErr w:type="spellStart"/>
      <w:r>
        <w:t>random_state</w:t>
      </w:r>
      <w:proofErr w:type="spellEnd"/>
      <w:r>
        <w:t xml:space="preserve">=42). Sayısal özellikler arasında büyüklük (m²), oda sayısı ve bina yaşı kullanılmıştır. MLP modeli için, özellikler </w:t>
      </w:r>
      <w:proofErr w:type="spellStart"/>
      <w:r>
        <w:t>StandardScaler</w:t>
      </w:r>
      <w:proofErr w:type="spellEnd"/>
      <w:r>
        <w:t xml:space="preserve"> ile ölçeklendirilmiştir, çünkü yapay sinir ağları ölçeklenmiş verilere daha iyi tepki vermektedir [8].</w:t>
      </w:r>
    </w:p>
    <w:p w:rsidR="00FC0226" w:rsidRPr="00FC0226" w:rsidRDefault="00FC0226" w:rsidP="00FC0226">
      <w:pPr>
        <w:pStyle w:val="NormalWeb"/>
      </w:pPr>
      <w:r>
        <w:t>Her model, eğitim verisi üzerinde eğitilmiş ve test verisi üzerinde performans metrikleri (</w:t>
      </w:r>
      <w:proofErr w:type="spellStart"/>
      <w:r>
        <w:t>Mean</w:t>
      </w:r>
      <w:proofErr w:type="spellEnd"/>
      <w:r>
        <w:t xml:space="preserve"> </w:t>
      </w:r>
      <w:proofErr w:type="spellStart"/>
      <w:r>
        <w:t>Absolute</w:t>
      </w:r>
      <w:proofErr w:type="spellEnd"/>
      <w:r>
        <w:t xml:space="preserve"> </w:t>
      </w:r>
      <w:proofErr w:type="spellStart"/>
      <w:r>
        <w:t>Error</w:t>
      </w:r>
      <w:proofErr w:type="spellEnd"/>
      <w:r>
        <w:t xml:space="preserve"> - MAE,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 MSE, </w:t>
      </w:r>
      <w:proofErr w:type="spellStart"/>
      <w:r>
        <w:t>Root</w:t>
      </w:r>
      <w:proofErr w:type="spellEnd"/>
      <w:r>
        <w:t xml:space="preserve"> </w:t>
      </w:r>
      <w:proofErr w:type="spellStart"/>
      <w:r>
        <w:t>Mean</w:t>
      </w:r>
      <w:proofErr w:type="spellEnd"/>
      <w:r>
        <w:t xml:space="preserve"> </w:t>
      </w:r>
      <w:proofErr w:type="spellStart"/>
      <w:r>
        <w:t>Squared</w:t>
      </w:r>
      <w:proofErr w:type="spellEnd"/>
      <w:r>
        <w:t xml:space="preserve"> </w:t>
      </w:r>
      <w:proofErr w:type="spellStart"/>
      <w:r>
        <w:t>Error</w:t>
      </w:r>
      <w:proofErr w:type="spellEnd"/>
      <w:r>
        <w:t xml:space="preserve"> - </w:t>
      </w:r>
      <w:proofErr w:type="gramStart"/>
      <w:r>
        <w:t>RMSE,</w:t>
      </w:r>
      <w:proofErr w:type="gramEnd"/>
      <w:r>
        <w:t xml:space="preserve"> ve R² skoru) kullanılarak değerlendirilmiştir. </w:t>
      </w:r>
      <w:proofErr w:type="spellStart"/>
      <w:r>
        <w:t>CatBoost</w:t>
      </w:r>
      <w:proofErr w:type="spellEnd"/>
      <w:r>
        <w:t xml:space="preserve"> ve </w:t>
      </w:r>
      <w:proofErr w:type="spellStart"/>
      <w:r>
        <w:t>LightGBM</w:t>
      </w:r>
      <w:proofErr w:type="spellEnd"/>
      <w:r>
        <w:t xml:space="preserve"> gibi modeller, kategorik değişkenlerin otomatik işlenmesi ve yüksek performanslı </w:t>
      </w:r>
      <w:proofErr w:type="spellStart"/>
      <w:r>
        <w:t>boosting</w:t>
      </w:r>
      <w:proofErr w:type="spellEnd"/>
      <w:r>
        <w:t xml:space="preserve"> algoritmaları nedeniyle özellikle tercih edilmiştir [3, 7, 10]. </w:t>
      </w:r>
      <w:proofErr w:type="spellStart"/>
      <w:r>
        <w:t>TabNet</w:t>
      </w:r>
      <w:proofErr w:type="spellEnd"/>
      <w:r>
        <w:t xml:space="preserve">, dikkat mekanizmalarıyla özellik seçimi yaparak büyük veri setlerinde etkili sonuçlar sunmuştur [13]. Model </w:t>
      </w:r>
      <w:proofErr w:type="spellStart"/>
      <w:r>
        <w:t>hiperparametreleri</w:t>
      </w:r>
      <w:proofErr w:type="spellEnd"/>
      <w:r>
        <w:t xml:space="preserve">, örneğin </w:t>
      </w:r>
      <w:proofErr w:type="spellStart"/>
      <w:r>
        <w:t>n_estimators</w:t>
      </w:r>
      <w:proofErr w:type="spellEnd"/>
      <w:r>
        <w:t xml:space="preserve">=100 ve </w:t>
      </w:r>
      <w:proofErr w:type="spellStart"/>
      <w:r>
        <w:t>learning_rate</w:t>
      </w:r>
      <w:proofErr w:type="spellEnd"/>
      <w:r>
        <w:t xml:space="preserve">=0.1, varsayılan değerlerle veya </w:t>
      </w:r>
      <w:proofErr w:type="gramStart"/>
      <w:r>
        <w:t>literatürdeki</w:t>
      </w:r>
      <w:proofErr w:type="gramEnd"/>
      <w:r>
        <w:t xml:space="preserve"> önerilere uygun şekilde ayarlanmıştır [4, 7].</w:t>
      </w:r>
    </w:p>
    <w:p w:rsidR="00526CAC" w:rsidRPr="002C48EE" w:rsidRDefault="002C48EE" w:rsidP="00526CAC">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sidR="00FC0226">
        <w:rPr>
          <w:rFonts w:ascii="Times New Roman" w:eastAsia="Times New Roman" w:hAnsi="Times New Roman" w:cs="Times New Roman"/>
          <w:b/>
          <w:bCs/>
          <w:noProof w:val="0"/>
          <w:kern w:val="0"/>
          <w:sz w:val="24"/>
          <w:szCs w:val="24"/>
          <w:lang w:eastAsia="tr-TR"/>
          <w14:ligatures w14:val="none"/>
        </w:rPr>
        <w:t>.3</w:t>
      </w:r>
      <w:r w:rsidR="00526CAC" w:rsidRPr="002C48EE">
        <w:rPr>
          <w:rFonts w:ascii="Times New Roman" w:eastAsia="Times New Roman" w:hAnsi="Times New Roman" w:cs="Times New Roman"/>
          <w:b/>
          <w:bCs/>
          <w:noProof w:val="0"/>
          <w:kern w:val="0"/>
          <w:sz w:val="24"/>
          <w:szCs w:val="24"/>
          <w:lang w:eastAsia="tr-TR"/>
          <w14:ligatures w14:val="none"/>
        </w:rPr>
        <w:t xml:space="preserve"> Veri Ön İşleme</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Veri Okuma</w:t>
      </w:r>
      <w:r w:rsidRPr="00E51965">
        <w:rPr>
          <w:rFonts w:ascii="Times New Roman" w:eastAsia="Times New Roman" w:hAnsi="Times New Roman" w:cs="Times New Roman"/>
          <w:noProof w:val="0"/>
          <w:kern w:val="0"/>
          <w:sz w:val="24"/>
          <w:szCs w:val="24"/>
          <w:lang w:eastAsia="tr-TR"/>
          <w14:ligatures w14:val="none"/>
        </w:rPr>
        <w:t xml:space="preserve">: CSV dosyası </w:t>
      </w:r>
      <w:proofErr w:type="spellStart"/>
      <w:r w:rsidRPr="00E51965">
        <w:rPr>
          <w:rFonts w:ascii="Times New Roman" w:eastAsia="Times New Roman" w:hAnsi="Times New Roman" w:cs="Times New Roman"/>
          <w:noProof w:val="0"/>
          <w:kern w:val="0"/>
          <w:sz w:val="24"/>
          <w:szCs w:val="24"/>
          <w:lang w:eastAsia="tr-TR"/>
          <w14:ligatures w14:val="none"/>
        </w:rPr>
        <w:t>pandas</w:t>
      </w:r>
      <w:proofErr w:type="spellEnd"/>
      <w:r w:rsidRPr="00E51965">
        <w:rPr>
          <w:rFonts w:ascii="Times New Roman" w:eastAsia="Times New Roman" w:hAnsi="Times New Roman" w:cs="Times New Roman"/>
          <w:noProof w:val="0"/>
          <w:kern w:val="0"/>
          <w:sz w:val="24"/>
          <w:szCs w:val="24"/>
          <w:lang w:eastAsia="tr-TR"/>
          <w14:ligatures w14:val="none"/>
        </w:rPr>
        <w:t xml:space="preserve"> ile okunarak veri çerçevesine (</w:t>
      </w:r>
      <w:proofErr w:type="spellStart"/>
      <w:r w:rsidRPr="00E51965">
        <w:rPr>
          <w:rFonts w:ascii="Times New Roman" w:eastAsia="Times New Roman" w:hAnsi="Times New Roman" w:cs="Times New Roman"/>
          <w:noProof w:val="0"/>
          <w:kern w:val="0"/>
          <w:sz w:val="24"/>
          <w:szCs w:val="24"/>
          <w:lang w:eastAsia="tr-TR"/>
          <w14:ligatures w14:val="none"/>
        </w:rPr>
        <w:t>DataFrame</w:t>
      </w:r>
      <w:proofErr w:type="spellEnd"/>
      <w:r w:rsidRPr="00E51965">
        <w:rPr>
          <w:rFonts w:ascii="Times New Roman" w:eastAsia="Times New Roman" w:hAnsi="Times New Roman" w:cs="Times New Roman"/>
          <w:noProof w:val="0"/>
          <w:kern w:val="0"/>
          <w:sz w:val="24"/>
          <w:szCs w:val="24"/>
          <w:lang w:eastAsia="tr-TR"/>
          <w14:ligatures w14:val="none"/>
        </w:rPr>
        <w:t xml:space="preserve">) yüklenir.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Eksik Değer Kontrolü</w:t>
      </w:r>
      <w:r w:rsidRPr="00E51965">
        <w:rPr>
          <w:rFonts w:ascii="Times New Roman" w:eastAsia="Times New Roman" w:hAnsi="Times New Roman" w:cs="Times New Roman"/>
          <w:noProof w:val="0"/>
          <w:kern w:val="0"/>
          <w:sz w:val="24"/>
          <w:szCs w:val="24"/>
          <w:lang w:eastAsia="tr-TR"/>
          <w14:ligatures w14:val="none"/>
        </w:rPr>
        <w:t xml:space="preserve">: Veri setindeki eksik değerler kontrol edilir ve her sütundaki eksik değer sayısı raporlanır.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Oda Sayısı Dönüşümü</w:t>
      </w:r>
      <w:r w:rsidRPr="00E51965">
        <w:rPr>
          <w:rFonts w:ascii="Times New Roman" w:eastAsia="Times New Roman" w:hAnsi="Times New Roman" w:cs="Times New Roman"/>
          <w:noProof w:val="0"/>
          <w:kern w:val="0"/>
          <w:sz w:val="24"/>
          <w:szCs w:val="24"/>
          <w:lang w:eastAsia="tr-TR"/>
          <w14:ligatures w14:val="none"/>
        </w:rPr>
        <w:t>: "Oda Sayısı" sütunundaki değerler (</w:t>
      </w:r>
      <w:proofErr w:type="spellStart"/>
      <w:r w:rsidRPr="00E51965">
        <w:rPr>
          <w:rFonts w:ascii="Times New Roman" w:eastAsia="Times New Roman" w:hAnsi="Times New Roman" w:cs="Times New Roman"/>
          <w:noProof w:val="0"/>
          <w:kern w:val="0"/>
          <w:sz w:val="24"/>
          <w:szCs w:val="24"/>
          <w:lang w:eastAsia="tr-TR"/>
          <w14:ligatures w14:val="none"/>
        </w:rPr>
        <w:t>örn</w:t>
      </w:r>
      <w:proofErr w:type="spellEnd"/>
      <w:r w:rsidRPr="00E51965">
        <w:rPr>
          <w:rFonts w:ascii="Times New Roman" w:eastAsia="Times New Roman" w:hAnsi="Times New Roman" w:cs="Times New Roman"/>
          <w:noProof w:val="0"/>
          <w:kern w:val="0"/>
          <w:sz w:val="24"/>
          <w:szCs w:val="24"/>
          <w:lang w:eastAsia="tr-TR"/>
          <w14:ligatures w14:val="none"/>
        </w:rPr>
        <w:t xml:space="preserve">. "2+1" veya "2.5") sayısal formata çevrilir: </w:t>
      </w:r>
    </w:p>
    <w:p w:rsidR="00E51965" w:rsidRPr="00E51965" w:rsidRDefault="00E51965" w:rsidP="00E51965">
      <w:pPr>
        <w:pStyle w:val="ListeParagraf"/>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noProof w:val="0"/>
          <w:kern w:val="0"/>
          <w:sz w:val="24"/>
          <w:szCs w:val="24"/>
          <w:lang w:eastAsia="tr-TR"/>
          <w14:ligatures w14:val="none"/>
        </w:rPr>
        <w:t>"+" içeren ifadeler (</w:t>
      </w:r>
      <w:proofErr w:type="spellStart"/>
      <w:r w:rsidRPr="00E51965">
        <w:rPr>
          <w:rFonts w:ascii="Times New Roman" w:eastAsia="Times New Roman" w:hAnsi="Times New Roman" w:cs="Times New Roman"/>
          <w:noProof w:val="0"/>
          <w:kern w:val="0"/>
          <w:sz w:val="24"/>
          <w:szCs w:val="24"/>
          <w:lang w:eastAsia="tr-TR"/>
          <w14:ligatures w14:val="none"/>
        </w:rPr>
        <w:t>örn</w:t>
      </w:r>
      <w:proofErr w:type="spellEnd"/>
      <w:r w:rsidRPr="00E51965">
        <w:rPr>
          <w:rFonts w:ascii="Times New Roman" w:eastAsia="Times New Roman" w:hAnsi="Times New Roman" w:cs="Times New Roman"/>
          <w:noProof w:val="0"/>
          <w:kern w:val="0"/>
          <w:sz w:val="24"/>
          <w:szCs w:val="24"/>
          <w:lang w:eastAsia="tr-TR"/>
          <w14:ligatures w14:val="none"/>
        </w:rPr>
        <w:t>. "2+1") bölünerek toplanır.</w:t>
      </w:r>
    </w:p>
    <w:p w:rsidR="00E51965" w:rsidRPr="00E51965" w:rsidRDefault="00E51965" w:rsidP="00E51965">
      <w:pPr>
        <w:pStyle w:val="ListeParagraf"/>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noProof w:val="0"/>
          <w:kern w:val="0"/>
          <w:sz w:val="24"/>
          <w:szCs w:val="24"/>
          <w:lang w:eastAsia="tr-TR"/>
          <w14:ligatures w14:val="none"/>
        </w:rPr>
        <w:t xml:space="preserve">Sayısal değerler doğrudan </w:t>
      </w:r>
      <w:proofErr w:type="spellStart"/>
      <w:r w:rsidRPr="00E51965">
        <w:rPr>
          <w:rFonts w:ascii="Times New Roman" w:eastAsia="Times New Roman" w:hAnsi="Times New Roman" w:cs="Times New Roman"/>
          <w:noProof w:val="0"/>
          <w:kern w:val="0"/>
          <w:sz w:val="24"/>
          <w:szCs w:val="24"/>
          <w:lang w:eastAsia="tr-TR"/>
          <w14:ligatures w14:val="none"/>
        </w:rPr>
        <w:t>float</w:t>
      </w:r>
      <w:proofErr w:type="spellEnd"/>
      <w:r w:rsidRPr="00E51965">
        <w:rPr>
          <w:rFonts w:ascii="Times New Roman" w:eastAsia="Times New Roman" w:hAnsi="Times New Roman" w:cs="Times New Roman"/>
          <w:noProof w:val="0"/>
          <w:kern w:val="0"/>
          <w:sz w:val="24"/>
          <w:szCs w:val="24"/>
          <w:lang w:eastAsia="tr-TR"/>
          <w14:ligatures w14:val="none"/>
        </w:rPr>
        <w:t xml:space="preserve"> türüne dönüştürülür.</w:t>
      </w:r>
    </w:p>
    <w:p w:rsidR="00E51965" w:rsidRPr="00E51965" w:rsidRDefault="00E51965" w:rsidP="00E51965">
      <w:pPr>
        <w:pStyle w:val="ListeParagraf"/>
        <w:numPr>
          <w:ilvl w:val="0"/>
          <w:numId w:val="9"/>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noProof w:val="0"/>
          <w:kern w:val="0"/>
          <w:sz w:val="24"/>
          <w:szCs w:val="24"/>
          <w:lang w:eastAsia="tr-TR"/>
          <w14:ligatures w14:val="none"/>
        </w:rPr>
        <w:t xml:space="preserve">Anlamlandırılamayan veriler </w:t>
      </w:r>
      <w:proofErr w:type="spellStart"/>
      <w:r w:rsidRPr="00E51965">
        <w:rPr>
          <w:rFonts w:ascii="Times New Roman" w:eastAsia="Times New Roman" w:hAnsi="Times New Roman" w:cs="Times New Roman"/>
          <w:noProof w:val="0"/>
          <w:kern w:val="0"/>
          <w:sz w:val="24"/>
          <w:szCs w:val="24"/>
          <w:lang w:eastAsia="tr-TR"/>
          <w14:ligatures w14:val="none"/>
        </w:rPr>
        <w:t>None</w:t>
      </w:r>
      <w:proofErr w:type="spellEnd"/>
      <w:r w:rsidRPr="00E51965">
        <w:rPr>
          <w:rFonts w:ascii="Times New Roman" w:eastAsia="Times New Roman" w:hAnsi="Times New Roman" w:cs="Times New Roman"/>
          <w:noProof w:val="0"/>
          <w:kern w:val="0"/>
          <w:sz w:val="24"/>
          <w:szCs w:val="24"/>
          <w:lang w:eastAsia="tr-TR"/>
          <w14:ligatures w14:val="none"/>
        </w:rPr>
        <w:t xml:space="preserve"> (eksik) olarak işaretlenir.</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lastRenderedPageBreak/>
        <w:t>Eksik Değer Doldurma</w:t>
      </w:r>
      <w:r w:rsidRPr="00E51965">
        <w:rPr>
          <w:rFonts w:ascii="Times New Roman" w:eastAsia="Times New Roman" w:hAnsi="Times New Roman" w:cs="Times New Roman"/>
          <w:noProof w:val="0"/>
          <w:kern w:val="0"/>
          <w:sz w:val="24"/>
          <w:szCs w:val="24"/>
          <w:lang w:eastAsia="tr-TR"/>
          <w14:ligatures w14:val="none"/>
        </w:rPr>
        <w:t>: "Oda Sayısı" sütunundaki eksik değerler, sütunun en yaygın değeri (</w:t>
      </w:r>
      <w:proofErr w:type="spellStart"/>
      <w:r w:rsidRPr="00E51965">
        <w:rPr>
          <w:rFonts w:ascii="Times New Roman" w:eastAsia="Times New Roman" w:hAnsi="Times New Roman" w:cs="Times New Roman"/>
          <w:noProof w:val="0"/>
          <w:kern w:val="0"/>
          <w:sz w:val="24"/>
          <w:szCs w:val="24"/>
          <w:lang w:eastAsia="tr-TR"/>
          <w14:ligatures w14:val="none"/>
        </w:rPr>
        <w:t>mod</w:t>
      </w:r>
      <w:proofErr w:type="spellEnd"/>
      <w:r w:rsidRPr="00E51965">
        <w:rPr>
          <w:rFonts w:ascii="Times New Roman" w:eastAsia="Times New Roman" w:hAnsi="Times New Roman" w:cs="Times New Roman"/>
          <w:noProof w:val="0"/>
          <w:kern w:val="0"/>
          <w:sz w:val="24"/>
          <w:szCs w:val="24"/>
          <w:lang w:eastAsia="tr-TR"/>
          <w14:ligatures w14:val="none"/>
        </w:rPr>
        <w:t xml:space="preserve">) ile doldurulur.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Aykırı Değer Temizliği</w:t>
      </w:r>
      <w:r w:rsidRPr="00E51965">
        <w:rPr>
          <w:rFonts w:ascii="Times New Roman" w:eastAsia="Times New Roman" w:hAnsi="Times New Roman" w:cs="Times New Roman"/>
          <w:noProof w:val="0"/>
          <w:kern w:val="0"/>
          <w:sz w:val="24"/>
          <w:szCs w:val="24"/>
          <w:lang w:eastAsia="tr-TR"/>
          <w14:ligatures w14:val="none"/>
        </w:rPr>
        <w:t xml:space="preserve">: "Fiyat (TL)" sütununda aykırı değerler, 99. </w:t>
      </w:r>
      <w:proofErr w:type="spellStart"/>
      <w:r w:rsidRPr="00E51965">
        <w:rPr>
          <w:rFonts w:ascii="Times New Roman" w:eastAsia="Times New Roman" w:hAnsi="Times New Roman" w:cs="Times New Roman"/>
          <w:noProof w:val="0"/>
          <w:kern w:val="0"/>
          <w:sz w:val="24"/>
          <w:szCs w:val="24"/>
          <w:lang w:eastAsia="tr-TR"/>
          <w14:ligatures w14:val="none"/>
        </w:rPr>
        <w:t>persentil</w:t>
      </w:r>
      <w:proofErr w:type="spellEnd"/>
      <w:r w:rsidRPr="00E51965">
        <w:rPr>
          <w:rFonts w:ascii="Times New Roman" w:eastAsia="Times New Roman" w:hAnsi="Times New Roman" w:cs="Times New Roman"/>
          <w:noProof w:val="0"/>
          <w:kern w:val="0"/>
          <w:sz w:val="24"/>
          <w:szCs w:val="24"/>
          <w:lang w:eastAsia="tr-TR"/>
          <w14:ligatures w14:val="none"/>
        </w:rPr>
        <w:t xml:space="preserve"> sınırı kullanılarak filtrelenir ve bu sınırı aşan veriler veri setinden çıkarılır.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proofErr w:type="spellStart"/>
      <w:r w:rsidRPr="00E51965">
        <w:rPr>
          <w:rFonts w:ascii="Times New Roman" w:eastAsia="Times New Roman" w:hAnsi="Times New Roman" w:cs="Times New Roman"/>
          <w:b/>
          <w:bCs/>
          <w:noProof w:val="0"/>
          <w:kern w:val="0"/>
          <w:sz w:val="24"/>
          <w:szCs w:val="24"/>
          <w:lang w:eastAsia="tr-TR"/>
          <w14:ligatures w14:val="none"/>
        </w:rPr>
        <w:t>Log</w:t>
      </w:r>
      <w:proofErr w:type="spellEnd"/>
      <w:r w:rsidRPr="00E51965">
        <w:rPr>
          <w:rFonts w:ascii="Times New Roman" w:eastAsia="Times New Roman" w:hAnsi="Times New Roman" w:cs="Times New Roman"/>
          <w:b/>
          <w:bCs/>
          <w:noProof w:val="0"/>
          <w:kern w:val="0"/>
          <w:sz w:val="24"/>
          <w:szCs w:val="24"/>
          <w:lang w:eastAsia="tr-TR"/>
          <w14:ligatures w14:val="none"/>
        </w:rPr>
        <w:t xml:space="preserve"> Dönüşümü</w:t>
      </w:r>
      <w:r w:rsidRPr="00E51965">
        <w:rPr>
          <w:rFonts w:ascii="Times New Roman" w:eastAsia="Times New Roman" w:hAnsi="Times New Roman" w:cs="Times New Roman"/>
          <w:noProof w:val="0"/>
          <w:kern w:val="0"/>
          <w:sz w:val="24"/>
          <w:szCs w:val="24"/>
          <w:lang w:eastAsia="tr-TR"/>
          <w14:ligatures w14:val="none"/>
        </w:rPr>
        <w:t>: "Fiyat (TL)" sütununa logaritmik dönüşüm (log1p) uygulanarak yeni bir "</w:t>
      </w:r>
      <w:proofErr w:type="spellStart"/>
      <w:r w:rsidRPr="00E51965">
        <w:rPr>
          <w:rFonts w:ascii="Times New Roman" w:eastAsia="Times New Roman" w:hAnsi="Times New Roman" w:cs="Times New Roman"/>
          <w:noProof w:val="0"/>
          <w:kern w:val="0"/>
          <w:sz w:val="24"/>
          <w:szCs w:val="24"/>
          <w:lang w:eastAsia="tr-TR"/>
          <w14:ligatures w14:val="none"/>
        </w:rPr>
        <w:t>Log_Fiyat</w:t>
      </w:r>
      <w:proofErr w:type="spellEnd"/>
      <w:r w:rsidRPr="00E51965">
        <w:rPr>
          <w:rFonts w:ascii="Times New Roman" w:eastAsia="Times New Roman" w:hAnsi="Times New Roman" w:cs="Times New Roman"/>
          <w:noProof w:val="0"/>
          <w:kern w:val="0"/>
          <w:sz w:val="24"/>
          <w:szCs w:val="24"/>
          <w:lang w:eastAsia="tr-TR"/>
          <w14:ligatures w14:val="none"/>
        </w:rPr>
        <w:t xml:space="preserve">" sütunu oluşturulur.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Bağımsız Değişken Seçimi</w:t>
      </w:r>
      <w:r w:rsidRPr="00E51965">
        <w:rPr>
          <w:rFonts w:ascii="Times New Roman" w:eastAsia="Times New Roman" w:hAnsi="Times New Roman" w:cs="Times New Roman"/>
          <w:noProof w:val="0"/>
          <w:kern w:val="0"/>
          <w:sz w:val="24"/>
          <w:szCs w:val="24"/>
          <w:lang w:eastAsia="tr-TR"/>
          <w14:ligatures w14:val="none"/>
        </w:rPr>
        <w:t xml:space="preserve">: Model için bağımsız değişkenler olarak "Büyüklük (m²)", "Oda Sayısı" ve "Bina Yaşı (yıl)" sütunları seçilir.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Veri Bölünmesi</w:t>
      </w:r>
      <w:r w:rsidRPr="00E51965">
        <w:rPr>
          <w:rFonts w:ascii="Times New Roman" w:eastAsia="Times New Roman" w:hAnsi="Times New Roman" w:cs="Times New Roman"/>
          <w:noProof w:val="0"/>
          <w:kern w:val="0"/>
          <w:sz w:val="24"/>
          <w:szCs w:val="24"/>
          <w:lang w:eastAsia="tr-TR"/>
          <w14:ligatures w14:val="none"/>
        </w:rPr>
        <w:t xml:space="preserve">: Veri seti, eğitim (%80) ve test (%20) setlerine ayrılır. </w:t>
      </w:r>
    </w:p>
    <w:p w:rsidR="00E51965" w:rsidRPr="00E51965" w:rsidRDefault="00E51965" w:rsidP="00E51965">
      <w:pPr>
        <w:pStyle w:val="ListeParagraf"/>
        <w:numPr>
          <w:ilvl w:val="0"/>
          <w:numId w:val="7"/>
        </w:numPr>
        <w:spacing w:after="0" w:line="240" w:lineRule="auto"/>
        <w:rPr>
          <w:rFonts w:ascii="Times New Roman" w:eastAsia="Times New Roman" w:hAnsi="Times New Roman" w:cs="Times New Roman"/>
          <w:noProof w:val="0"/>
          <w:kern w:val="0"/>
          <w:sz w:val="24"/>
          <w:szCs w:val="24"/>
          <w:lang w:eastAsia="tr-TR"/>
          <w14:ligatures w14:val="none"/>
        </w:rPr>
      </w:pPr>
      <w:r w:rsidRPr="00E51965">
        <w:rPr>
          <w:rFonts w:ascii="Times New Roman" w:eastAsia="Times New Roman" w:hAnsi="Times New Roman" w:cs="Times New Roman"/>
          <w:b/>
          <w:bCs/>
          <w:noProof w:val="0"/>
          <w:kern w:val="0"/>
          <w:sz w:val="24"/>
          <w:szCs w:val="24"/>
          <w:lang w:eastAsia="tr-TR"/>
          <w14:ligatures w14:val="none"/>
        </w:rPr>
        <w:t>Veri Ölçekleme</w:t>
      </w:r>
      <w:r w:rsidRPr="00E51965">
        <w:rPr>
          <w:rFonts w:ascii="Times New Roman" w:eastAsia="Times New Roman" w:hAnsi="Times New Roman" w:cs="Times New Roman"/>
          <w:noProof w:val="0"/>
          <w:kern w:val="0"/>
          <w:sz w:val="24"/>
          <w:szCs w:val="24"/>
          <w:lang w:eastAsia="tr-TR"/>
          <w14:ligatures w14:val="none"/>
        </w:rPr>
        <w:t xml:space="preserve">: MLP </w:t>
      </w:r>
      <w:proofErr w:type="spellStart"/>
      <w:r w:rsidRPr="00E51965">
        <w:rPr>
          <w:rFonts w:ascii="Times New Roman" w:eastAsia="Times New Roman" w:hAnsi="Times New Roman" w:cs="Times New Roman"/>
          <w:noProof w:val="0"/>
          <w:kern w:val="0"/>
          <w:sz w:val="24"/>
          <w:szCs w:val="24"/>
          <w:lang w:eastAsia="tr-TR"/>
          <w14:ligatures w14:val="none"/>
        </w:rPr>
        <w:t>Regressor</w:t>
      </w:r>
      <w:proofErr w:type="spellEnd"/>
      <w:r w:rsidRPr="00E51965">
        <w:rPr>
          <w:rFonts w:ascii="Times New Roman" w:eastAsia="Times New Roman" w:hAnsi="Times New Roman" w:cs="Times New Roman"/>
          <w:noProof w:val="0"/>
          <w:kern w:val="0"/>
          <w:sz w:val="24"/>
          <w:szCs w:val="24"/>
          <w:lang w:eastAsia="tr-TR"/>
          <w14:ligatures w14:val="none"/>
        </w:rPr>
        <w:t xml:space="preserve"> için bağımsız değişkenler (</w:t>
      </w:r>
      <w:proofErr w:type="spellStart"/>
      <w:r w:rsidRPr="00E51965">
        <w:rPr>
          <w:rFonts w:ascii="Times New Roman" w:eastAsia="Times New Roman" w:hAnsi="Times New Roman" w:cs="Times New Roman"/>
          <w:noProof w:val="0"/>
          <w:kern w:val="0"/>
          <w:sz w:val="24"/>
          <w:szCs w:val="24"/>
          <w:lang w:eastAsia="tr-TR"/>
          <w14:ligatures w14:val="none"/>
        </w:rPr>
        <w:t>X_train</w:t>
      </w:r>
      <w:proofErr w:type="spellEnd"/>
      <w:r w:rsidRPr="00E51965">
        <w:rPr>
          <w:rFonts w:ascii="Times New Roman" w:eastAsia="Times New Roman" w:hAnsi="Times New Roman" w:cs="Times New Roman"/>
          <w:noProof w:val="0"/>
          <w:kern w:val="0"/>
          <w:sz w:val="24"/>
          <w:szCs w:val="24"/>
          <w:lang w:eastAsia="tr-TR"/>
          <w14:ligatures w14:val="none"/>
        </w:rPr>
        <w:t xml:space="preserve"> ve </w:t>
      </w:r>
      <w:proofErr w:type="spellStart"/>
      <w:r w:rsidRPr="00E51965">
        <w:rPr>
          <w:rFonts w:ascii="Times New Roman" w:eastAsia="Times New Roman" w:hAnsi="Times New Roman" w:cs="Times New Roman"/>
          <w:noProof w:val="0"/>
          <w:kern w:val="0"/>
          <w:sz w:val="24"/>
          <w:szCs w:val="24"/>
          <w:lang w:eastAsia="tr-TR"/>
          <w14:ligatures w14:val="none"/>
        </w:rPr>
        <w:t>X_test</w:t>
      </w:r>
      <w:proofErr w:type="spellEnd"/>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StandardScaler</w:t>
      </w:r>
      <w:proofErr w:type="spellEnd"/>
      <w:r w:rsidRPr="00E51965">
        <w:rPr>
          <w:rFonts w:ascii="Times New Roman" w:eastAsia="Times New Roman" w:hAnsi="Times New Roman" w:cs="Times New Roman"/>
          <w:noProof w:val="0"/>
          <w:kern w:val="0"/>
          <w:sz w:val="24"/>
          <w:szCs w:val="24"/>
          <w:lang w:eastAsia="tr-TR"/>
          <w14:ligatures w14:val="none"/>
        </w:rPr>
        <w:t xml:space="preserve"> ile ölçeklendirilir. </w:t>
      </w:r>
    </w:p>
    <w:p w:rsidR="00E51965" w:rsidRPr="00E51965" w:rsidRDefault="00E51965" w:rsidP="00E51965">
      <w:pPr>
        <w:pStyle w:val="ListeParagraf"/>
        <w:numPr>
          <w:ilvl w:val="0"/>
          <w:numId w:val="7"/>
        </w:numPr>
        <w:spacing w:before="100" w:beforeAutospacing="1" w:after="100" w:afterAutospacing="1" w:line="240" w:lineRule="auto"/>
        <w:outlineLvl w:val="2"/>
        <w:rPr>
          <w:rFonts w:ascii="Times New Roman" w:eastAsia="Times New Roman" w:hAnsi="Times New Roman" w:cs="Times New Roman"/>
          <w:b/>
          <w:bCs/>
          <w:noProof w:val="0"/>
          <w:kern w:val="0"/>
          <w:sz w:val="27"/>
          <w:szCs w:val="27"/>
          <w:lang w:eastAsia="tr-TR"/>
          <w14:ligatures w14:val="none"/>
        </w:rPr>
      </w:pPr>
      <w:proofErr w:type="spellStart"/>
      <w:r w:rsidRPr="00E51965">
        <w:rPr>
          <w:rFonts w:ascii="Times New Roman" w:eastAsia="Times New Roman" w:hAnsi="Times New Roman" w:cs="Times New Roman"/>
          <w:b/>
          <w:bCs/>
          <w:noProof w:val="0"/>
          <w:kern w:val="0"/>
          <w:sz w:val="24"/>
          <w:szCs w:val="24"/>
          <w:lang w:eastAsia="tr-TR"/>
          <w14:ligatures w14:val="none"/>
        </w:rPr>
        <w:t>Tensor</w:t>
      </w:r>
      <w:proofErr w:type="spellEnd"/>
      <w:r w:rsidRPr="00E51965">
        <w:rPr>
          <w:rFonts w:ascii="Times New Roman" w:eastAsia="Times New Roman" w:hAnsi="Times New Roman" w:cs="Times New Roman"/>
          <w:b/>
          <w:bCs/>
          <w:noProof w:val="0"/>
          <w:kern w:val="0"/>
          <w:sz w:val="24"/>
          <w:szCs w:val="24"/>
          <w:lang w:eastAsia="tr-TR"/>
          <w14:ligatures w14:val="none"/>
        </w:rPr>
        <w:t xml:space="preserve"> Formatına Çevirme</w:t>
      </w:r>
      <w:r w:rsidRPr="00E51965">
        <w:rPr>
          <w:rFonts w:ascii="Times New Roman" w:eastAsia="Times New Roman" w:hAnsi="Times New Roman" w:cs="Times New Roman"/>
          <w:noProof w:val="0"/>
          <w:kern w:val="0"/>
          <w:sz w:val="24"/>
          <w:szCs w:val="24"/>
          <w:lang w:eastAsia="tr-TR"/>
          <w14:ligatures w14:val="none"/>
        </w:rPr>
        <w:t xml:space="preserve">: </w:t>
      </w:r>
      <w:proofErr w:type="spellStart"/>
      <w:r w:rsidRPr="00E51965">
        <w:rPr>
          <w:rFonts w:ascii="Times New Roman" w:eastAsia="Times New Roman" w:hAnsi="Times New Roman" w:cs="Times New Roman"/>
          <w:noProof w:val="0"/>
          <w:kern w:val="0"/>
          <w:sz w:val="24"/>
          <w:szCs w:val="24"/>
          <w:lang w:eastAsia="tr-TR"/>
          <w14:ligatures w14:val="none"/>
        </w:rPr>
        <w:t>TabNet</w:t>
      </w:r>
      <w:proofErr w:type="spellEnd"/>
      <w:r w:rsidRPr="00E51965">
        <w:rPr>
          <w:rFonts w:ascii="Times New Roman" w:eastAsia="Times New Roman" w:hAnsi="Times New Roman" w:cs="Times New Roman"/>
          <w:noProof w:val="0"/>
          <w:kern w:val="0"/>
          <w:sz w:val="24"/>
          <w:szCs w:val="24"/>
          <w:lang w:eastAsia="tr-TR"/>
          <w14:ligatures w14:val="none"/>
        </w:rPr>
        <w:t xml:space="preserve"> modeli için eğitim ve test verileri </w:t>
      </w:r>
      <w:proofErr w:type="spellStart"/>
      <w:r w:rsidRPr="00E51965">
        <w:rPr>
          <w:rFonts w:ascii="Times New Roman" w:eastAsia="Times New Roman" w:hAnsi="Times New Roman" w:cs="Times New Roman"/>
          <w:noProof w:val="0"/>
          <w:kern w:val="0"/>
          <w:sz w:val="24"/>
          <w:szCs w:val="24"/>
          <w:lang w:eastAsia="tr-TR"/>
          <w14:ligatures w14:val="none"/>
        </w:rPr>
        <w:t>numpy</w:t>
      </w:r>
      <w:proofErr w:type="spellEnd"/>
      <w:r w:rsidRPr="00E51965">
        <w:rPr>
          <w:rFonts w:ascii="Times New Roman" w:eastAsia="Times New Roman" w:hAnsi="Times New Roman" w:cs="Times New Roman"/>
          <w:noProof w:val="0"/>
          <w:kern w:val="0"/>
          <w:sz w:val="24"/>
          <w:szCs w:val="24"/>
          <w:lang w:eastAsia="tr-TR"/>
          <w14:ligatures w14:val="none"/>
        </w:rPr>
        <w:t xml:space="preserve"> dizilerine ve </w:t>
      </w:r>
      <w:proofErr w:type="spellStart"/>
      <w:r w:rsidRPr="00E51965">
        <w:rPr>
          <w:rFonts w:ascii="Times New Roman" w:eastAsia="Times New Roman" w:hAnsi="Times New Roman" w:cs="Times New Roman"/>
          <w:noProof w:val="0"/>
          <w:kern w:val="0"/>
          <w:sz w:val="24"/>
          <w:szCs w:val="24"/>
          <w:lang w:eastAsia="tr-TR"/>
          <w14:ligatures w14:val="none"/>
        </w:rPr>
        <w:t>tensor</w:t>
      </w:r>
      <w:proofErr w:type="spellEnd"/>
      <w:r w:rsidRPr="00E51965">
        <w:rPr>
          <w:rFonts w:ascii="Times New Roman" w:eastAsia="Times New Roman" w:hAnsi="Times New Roman" w:cs="Times New Roman"/>
          <w:noProof w:val="0"/>
          <w:kern w:val="0"/>
          <w:sz w:val="24"/>
          <w:szCs w:val="24"/>
          <w:lang w:eastAsia="tr-TR"/>
          <w14:ligatures w14:val="none"/>
        </w:rPr>
        <w:t xml:space="preserve"> formatına dönüştürülür.</w:t>
      </w:r>
    </w:p>
    <w:p w:rsidR="00526CAC" w:rsidRPr="002C48EE" w:rsidRDefault="002C48EE" w:rsidP="00526CAC">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sidR="00FC0226">
        <w:rPr>
          <w:rFonts w:ascii="Times New Roman" w:eastAsia="Times New Roman" w:hAnsi="Times New Roman" w:cs="Times New Roman"/>
          <w:b/>
          <w:bCs/>
          <w:noProof w:val="0"/>
          <w:kern w:val="0"/>
          <w:sz w:val="24"/>
          <w:szCs w:val="24"/>
          <w:lang w:eastAsia="tr-TR"/>
          <w14:ligatures w14:val="none"/>
        </w:rPr>
        <w:t>.4</w:t>
      </w:r>
      <w:r w:rsidR="00526CAC" w:rsidRPr="002C48EE">
        <w:rPr>
          <w:rFonts w:ascii="Times New Roman" w:eastAsia="Times New Roman" w:hAnsi="Times New Roman" w:cs="Times New Roman"/>
          <w:b/>
          <w:bCs/>
          <w:noProof w:val="0"/>
          <w:kern w:val="0"/>
          <w:sz w:val="24"/>
          <w:szCs w:val="24"/>
          <w:lang w:eastAsia="tr-TR"/>
          <w14:ligatures w14:val="none"/>
        </w:rPr>
        <w:t xml:space="preserve"> Model ve Algoritmalar</w:t>
      </w:r>
    </w:p>
    <w:p w:rsidR="00526CAC" w:rsidRPr="0090409B" w:rsidRDefault="00526CAC" w:rsidP="00526CAC">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90409B">
        <w:rPr>
          <w:rFonts w:ascii="Times New Roman" w:eastAsia="Times New Roman" w:hAnsi="Times New Roman" w:cs="Times New Roman"/>
          <w:b/>
          <w:noProof w:val="0"/>
          <w:kern w:val="0"/>
          <w:sz w:val="24"/>
          <w:szCs w:val="24"/>
          <w:lang w:eastAsia="tr-TR"/>
          <w14:ligatures w14:val="none"/>
        </w:rPr>
        <w:t>Lineer Regresyon</w:t>
      </w:r>
    </w:p>
    <w:p w:rsidR="00526CAC" w:rsidRPr="0090409B" w:rsidRDefault="0090409B" w:rsidP="0090409B">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Decision</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proofErr w:type="spellStart"/>
      <w:r w:rsidRPr="0090409B">
        <w:rPr>
          <w:rFonts w:ascii="Times New Roman" w:eastAsia="Times New Roman" w:hAnsi="Times New Roman" w:cs="Times New Roman"/>
          <w:b/>
          <w:noProof w:val="0"/>
          <w:kern w:val="0"/>
          <w:sz w:val="24"/>
          <w:szCs w:val="24"/>
          <w:lang w:eastAsia="tr-TR"/>
          <w14:ligatures w14:val="none"/>
        </w:rPr>
        <w:t>Tree</w:t>
      </w:r>
      <w:proofErr w:type="spellEnd"/>
      <w:r>
        <w:rPr>
          <w:rFonts w:ascii="Times New Roman" w:eastAsia="Times New Roman" w:hAnsi="Times New Roman" w:cs="Times New Roman"/>
          <w:b/>
          <w:noProof w:val="0"/>
          <w:kern w:val="0"/>
          <w:sz w:val="24"/>
          <w:szCs w:val="24"/>
          <w:lang w:eastAsia="tr-TR"/>
          <w14:ligatures w14:val="none"/>
        </w:rPr>
        <w:t xml:space="preserve"> </w:t>
      </w:r>
      <w:r w:rsidRPr="0090409B">
        <w:rPr>
          <w:rFonts w:ascii="Times New Roman" w:eastAsia="Times New Roman" w:hAnsi="Times New Roman" w:cs="Times New Roman"/>
          <w:b/>
          <w:noProof w:val="0"/>
          <w:kern w:val="0"/>
          <w:sz w:val="24"/>
          <w:szCs w:val="24"/>
          <w:lang w:eastAsia="tr-TR"/>
          <w14:ligatures w14:val="none"/>
        </w:rPr>
        <w:t>Regresyon</w:t>
      </w:r>
    </w:p>
    <w:p w:rsidR="0090409B" w:rsidRDefault="0090409B" w:rsidP="0090409B">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Random</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proofErr w:type="spellStart"/>
      <w:r w:rsidRPr="0090409B">
        <w:rPr>
          <w:rFonts w:ascii="Times New Roman" w:eastAsia="Times New Roman" w:hAnsi="Times New Roman" w:cs="Times New Roman"/>
          <w:b/>
          <w:noProof w:val="0"/>
          <w:kern w:val="0"/>
          <w:sz w:val="24"/>
          <w:szCs w:val="24"/>
          <w:lang w:eastAsia="tr-TR"/>
          <w14:ligatures w14:val="none"/>
        </w:rPr>
        <w:t>Forest</w:t>
      </w:r>
      <w:proofErr w:type="spellEnd"/>
      <w:r>
        <w:rPr>
          <w:rFonts w:ascii="Times New Roman" w:eastAsia="Times New Roman" w:hAnsi="Times New Roman" w:cs="Times New Roman"/>
          <w:b/>
          <w:noProof w:val="0"/>
          <w:kern w:val="0"/>
          <w:sz w:val="24"/>
          <w:szCs w:val="24"/>
          <w:lang w:eastAsia="tr-TR"/>
          <w14:ligatures w14:val="none"/>
        </w:rPr>
        <w:t xml:space="preserve"> </w:t>
      </w:r>
      <w:r w:rsidRPr="0090409B">
        <w:rPr>
          <w:rFonts w:ascii="Times New Roman" w:eastAsia="Times New Roman" w:hAnsi="Times New Roman" w:cs="Times New Roman"/>
          <w:b/>
          <w:noProof w:val="0"/>
          <w:kern w:val="0"/>
          <w:sz w:val="24"/>
          <w:szCs w:val="24"/>
          <w:lang w:eastAsia="tr-TR"/>
          <w14:ligatures w14:val="none"/>
        </w:rPr>
        <w:t>Regresyon</w:t>
      </w:r>
    </w:p>
    <w:p w:rsidR="0090409B" w:rsidRDefault="00526CAC" w:rsidP="00140771">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Gradient</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proofErr w:type="spellStart"/>
      <w:r w:rsidRPr="0090409B">
        <w:rPr>
          <w:rFonts w:ascii="Times New Roman" w:eastAsia="Times New Roman" w:hAnsi="Times New Roman" w:cs="Times New Roman"/>
          <w:b/>
          <w:noProof w:val="0"/>
          <w:kern w:val="0"/>
          <w:sz w:val="24"/>
          <w:szCs w:val="24"/>
          <w:lang w:eastAsia="tr-TR"/>
          <w14:ligatures w14:val="none"/>
        </w:rPr>
        <w:t>Boosting</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r w:rsidR="0090409B" w:rsidRPr="0090409B">
        <w:rPr>
          <w:rFonts w:ascii="Times New Roman" w:eastAsia="Times New Roman" w:hAnsi="Times New Roman" w:cs="Times New Roman"/>
          <w:b/>
          <w:noProof w:val="0"/>
          <w:kern w:val="0"/>
          <w:sz w:val="24"/>
          <w:szCs w:val="24"/>
          <w:lang w:eastAsia="tr-TR"/>
          <w14:ligatures w14:val="none"/>
        </w:rPr>
        <w:t xml:space="preserve"> </w:t>
      </w:r>
    </w:p>
    <w:p w:rsidR="00526CAC" w:rsidRPr="0090409B" w:rsidRDefault="00526CAC" w:rsidP="0090409B">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XGBoost</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p>
    <w:p w:rsidR="0090409B" w:rsidRDefault="00526CAC" w:rsidP="00644C03">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LightGBM</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r w:rsidR="0090409B" w:rsidRPr="0090409B">
        <w:rPr>
          <w:rFonts w:ascii="Times New Roman" w:eastAsia="Times New Roman" w:hAnsi="Times New Roman" w:cs="Times New Roman"/>
          <w:b/>
          <w:noProof w:val="0"/>
          <w:kern w:val="0"/>
          <w:sz w:val="24"/>
          <w:szCs w:val="24"/>
          <w:lang w:eastAsia="tr-TR"/>
          <w14:ligatures w14:val="none"/>
        </w:rPr>
        <w:t xml:space="preserve"> </w:t>
      </w:r>
    </w:p>
    <w:p w:rsidR="00526CAC" w:rsidRPr="0090409B" w:rsidRDefault="00526CAC" w:rsidP="0090409B">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90409B">
        <w:rPr>
          <w:rFonts w:ascii="Times New Roman" w:eastAsia="Times New Roman" w:hAnsi="Times New Roman" w:cs="Times New Roman"/>
          <w:b/>
          <w:noProof w:val="0"/>
          <w:kern w:val="0"/>
          <w:sz w:val="24"/>
          <w:szCs w:val="24"/>
          <w:lang w:eastAsia="tr-TR"/>
          <w14:ligatures w14:val="none"/>
        </w:rPr>
        <w:t xml:space="preserve">MLP </w:t>
      </w:r>
      <w:r w:rsidR="0090409B" w:rsidRPr="0090409B">
        <w:rPr>
          <w:rFonts w:ascii="Times New Roman" w:eastAsia="Times New Roman" w:hAnsi="Times New Roman" w:cs="Times New Roman"/>
          <w:b/>
          <w:noProof w:val="0"/>
          <w:kern w:val="0"/>
          <w:sz w:val="24"/>
          <w:szCs w:val="24"/>
          <w:lang w:eastAsia="tr-TR"/>
          <w14:ligatures w14:val="none"/>
        </w:rPr>
        <w:t>Regresyon</w:t>
      </w:r>
    </w:p>
    <w:p w:rsidR="0090409B" w:rsidRDefault="00526CAC" w:rsidP="004076E8">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AdaBoost</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r w:rsidR="0090409B" w:rsidRPr="0090409B">
        <w:rPr>
          <w:rFonts w:ascii="Times New Roman" w:eastAsia="Times New Roman" w:hAnsi="Times New Roman" w:cs="Times New Roman"/>
          <w:b/>
          <w:noProof w:val="0"/>
          <w:kern w:val="0"/>
          <w:sz w:val="24"/>
          <w:szCs w:val="24"/>
          <w:lang w:eastAsia="tr-TR"/>
          <w14:ligatures w14:val="none"/>
        </w:rPr>
        <w:t xml:space="preserve"> </w:t>
      </w:r>
    </w:p>
    <w:p w:rsidR="00526CAC" w:rsidRPr="0090409B" w:rsidRDefault="00526CAC" w:rsidP="004076E8">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TabNet</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p>
    <w:p w:rsidR="00526CAC" w:rsidRPr="0090409B" w:rsidRDefault="00526CAC" w:rsidP="00526CAC">
      <w:pPr>
        <w:numPr>
          <w:ilvl w:val="0"/>
          <w:numId w:val="5"/>
        </w:num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90409B">
        <w:rPr>
          <w:rFonts w:ascii="Times New Roman" w:eastAsia="Times New Roman" w:hAnsi="Times New Roman" w:cs="Times New Roman"/>
          <w:b/>
          <w:noProof w:val="0"/>
          <w:kern w:val="0"/>
          <w:sz w:val="24"/>
          <w:szCs w:val="24"/>
          <w:lang w:eastAsia="tr-TR"/>
          <w14:ligatures w14:val="none"/>
        </w:rPr>
        <w:t>CatBoost</w:t>
      </w:r>
      <w:proofErr w:type="spellEnd"/>
      <w:r w:rsidRPr="0090409B">
        <w:rPr>
          <w:rFonts w:ascii="Times New Roman" w:eastAsia="Times New Roman" w:hAnsi="Times New Roman" w:cs="Times New Roman"/>
          <w:b/>
          <w:noProof w:val="0"/>
          <w:kern w:val="0"/>
          <w:sz w:val="24"/>
          <w:szCs w:val="24"/>
          <w:lang w:eastAsia="tr-TR"/>
          <w14:ligatures w14:val="none"/>
        </w:rPr>
        <w:t xml:space="preserve"> </w:t>
      </w:r>
      <w:r w:rsidR="0090409B" w:rsidRPr="0090409B">
        <w:rPr>
          <w:rFonts w:ascii="Times New Roman" w:eastAsia="Times New Roman" w:hAnsi="Times New Roman" w:cs="Times New Roman"/>
          <w:b/>
          <w:noProof w:val="0"/>
          <w:kern w:val="0"/>
          <w:sz w:val="24"/>
          <w:szCs w:val="24"/>
          <w:lang w:eastAsia="tr-TR"/>
          <w14:ligatures w14:val="none"/>
        </w:rPr>
        <w:t>Regresyon</w:t>
      </w:r>
    </w:p>
    <w:p w:rsidR="00526CAC" w:rsidRDefault="00526CAC" w:rsidP="00526CAC">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526CAC">
        <w:rPr>
          <w:rFonts w:ascii="Times New Roman" w:eastAsia="Times New Roman" w:hAnsi="Times New Roman" w:cs="Times New Roman"/>
          <w:noProof w:val="0"/>
          <w:kern w:val="0"/>
          <w:sz w:val="24"/>
          <w:szCs w:val="24"/>
          <w:lang w:eastAsia="tr-TR"/>
          <w14:ligatures w14:val="none"/>
        </w:rPr>
        <w:t xml:space="preserve">Veri %80 eğitim – %20 test olarak ayrılmış ve </w:t>
      </w:r>
      <w:proofErr w:type="spellStart"/>
      <w:r w:rsidRPr="00526CAC">
        <w:rPr>
          <w:rFonts w:ascii="Times New Roman" w:eastAsia="Times New Roman" w:hAnsi="Times New Roman" w:cs="Times New Roman"/>
          <w:noProof w:val="0"/>
          <w:kern w:val="0"/>
          <w:sz w:val="24"/>
          <w:szCs w:val="24"/>
          <w:lang w:eastAsia="tr-TR"/>
          <w14:ligatures w14:val="none"/>
        </w:rPr>
        <w:t>hiperparametre</w:t>
      </w:r>
      <w:proofErr w:type="spellEnd"/>
      <w:r w:rsidRPr="00526CAC">
        <w:rPr>
          <w:rFonts w:ascii="Times New Roman" w:eastAsia="Times New Roman" w:hAnsi="Times New Roman" w:cs="Times New Roman"/>
          <w:noProof w:val="0"/>
          <w:kern w:val="0"/>
          <w:sz w:val="24"/>
          <w:szCs w:val="24"/>
          <w:lang w:eastAsia="tr-TR"/>
          <w14:ligatures w14:val="none"/>
        </w:rPr>
        <w:t xml:space="preserve"> araması </w:t>
      </w:r>
      <w:proofErr w:type="spellStart"/>
      <w:r w:rsidRPr="00526CAC">
        <w:rPr>
          <w:rFonts w:ascii="Times New Roman" w:eastAsia="Times New Roman" w:hAnsi="Times New Roman" w:cs="Times New Roman"/>
          <w:noProof w:val="0"/>
          <w:kern w:val="0"/>
          <w:sz w:val="24"/>
          <w:szCs w:val="24"/>
          <w:lang w:eastAsia="tr-TR"/>
          <w14:ligatures w14:val="none"/>
        </w:rPr>
        <w:t>GridSearchCV</w:t>
      </w:r>
      <w:proofErr w:type="spellEnd"/>
      <w:r w:rsidRPr="00526CAC">
        <w:rPr>
          <w:rFonts w:ascii="Times New Roman" w:eastAsia="Times New Roman" w:hAnsi="Times New Roman" w:cs="Times New Roman"/>
          <w:noProof w:val="0"/>
          <w:kern w:val="0"/>
          <w:sz w:val="24"/>
          <w:szCs w:val="24"/>
          <w:lang w:eastAsia="tr-TR"/>
          <w14:ligatures w14:val="none"/>
        </w:rPr>
        <w:t xml:space="preserve"> ile yapılmıştır; </w:t>
      </w:r>
      <w:proofErr w:type="spellStart"/>
      <w:r w:rsidRPr="00526CAC">
        <w:rPr>
          <w:rFonts w:ascii="Times New Roman" w:eastAsia="Times New Roman" w:hAnsi="Times New Roman" w:cs="Times New Roman"/>
          <w:noProof w:val="0"/>
          <w:kern w:val="0"/>
          <w:sz w:val="24"/>
          <w:szCs w:val="24"/>
          <w:lang w:eastAsia="tr-TR"/>
          <w14:ligatures w14:val="none"/>
        </w:rPr>
        <w:t>CatBoost’ta</w:t>
      </w:r>
      <w:proofErr w:type="spellEnd"/>
      <w:r w:rsidRPr="00526CAC">
        <w:rPr>
          <w:rFonts w:ascii="Times New Roman" w:eastAsia="Times New Roman" w:hAnsi="Times New Roman" w:cs="Times New Roman"/>
          <w:noProof w:val="0"/>
          <w:kern w:val="0"/>
          <w:sz w:val="24"/>
          <w:szCs w:val="24"/>
          <w:lang w:eastAsia="tr-TR"/>
          <w14:ligatures w14:val="none"/>
        </w:rPr>
        <w:t xml:space="preserve"> erken durdurma kullanılmıştır.</w:t>
      </w:r>
    </w:p>
    <w:p w:rsidR="0090409B" w:rsidRDefault="0090409B" w:rsidP="0090409B">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Pr>
          <w:rFonts w:ascii="Times New Roman" w:eastAsia="Times New Roman" w:hAnsi="Times New Roman" w:cs="Times New Roman"/>
          <w:b/>
          <w:bCs/>
          <w:noProof w:val="0"/>
          <w:kern w:val="0"/>
          <w:sz w:val="24"/>
          <w:szCs w:val="24"/>
          <w:lang w:eastAsia="tr-TR"/>
          <w14:ligatures w14:val="none"/>
        </w:rPr>
        <w:t xml:space="preserve">.5 Görselleştirme Ve Değerlendirme </w:t>
      </w:r>
    </w:p>
    <w:p w:rsidR="00526CAC" w:rsidRDefault="0090409B" w:rsidP="0090409B">
      <w:pPr>
        <w:pStyle w:val="NormalWeb"/>
      </w:pPr>
      <w:r>
        <w:t xml:space="preserve">Modellerin performanslarını daha iyi anlamak için çeşitli görselleştirmeler yapılmıştır. Fiyat dağılımı, </w:t>
      </w:r>
      <w:proofErr w:type="spellStart"/>
      <w:r>
        <w:t>histogramlar</w:t>
      </w:r>
      <w:proofErr w:type="spellEnd"/>
      <w:r>
        <w:t xml:space="preserve"> ve KDE (</w:t>
      </w:r>
      <w:proofErr w:type="spellStart"/>
      <w:r>
        <w:t>Kernel</w:t>
      </w:r>
      <w:proofErr w:type="spellEnd"/>
      <w:r>
        <w:t xml:space="preserve"> </w:t>
      </w:r>
      <w:proofErr w:type="spellStart"/>
      <w:r>
        <w:t>Density</w:t>
      </w:r>
      <w:proofErr w:type="spellEnd"/>
      <w:r>
        <w:t xml:space="preserve"> </w:t>
      </w:r>
      <w:proofErr w:type="spellStart"/>
      <w:r>
        <w:t>Estimation</w:t>
      </w:r>
      <w:proofErr w:type="spellEnd"/>
      <w:r>
        <w:t xml:space="preserve">) ile incelenmiş; büyüklük-fiyat ve oda sayısı-fiyat ilişkileri ise </w:t>
      </w:r>
      <w:proofErr w:type="spellStart"/>
      <w:r>
        <w:t>scatter</w:t>
      </w:r>
      <w:proofErr w:type="spellEnd"/>
      <w:r>
        <w:t xml:space="preserve"> ve </w:t>
      </w:r>
      <w:proofErr w:type="spellStart"/>
      <w:r>
        <w:t>box</w:t>
      </w:r>
      <w:proofErr w:type="spellEnd"/>
      <w:r>
        <w:t xml:space="preserve"> </w:t>
      </w:r>
      <w:proofErr w:type="spellStart"/>
      <w:r>
        <w:t>plotlarla</w:t>
      </w:r>
      <w:proofErr w:type="spellEnd"/>
      <w:r>
        <w:t xml:space="preserve"> görselleştirilmiştir. Ayrıca, gerçek ve tahmin edilen fiyatlar arasındaki ilişkiyi değerlendirmek için </w:t>
      </w:r>
      <w:proofErr w:type="spellStart"/>
      <w:r>
        <w:t>scatter</w:t>
      </w:r>
      <w:proofErr w:type="spellEnd"/>
      <w:r>
        <w:t xml:space="preserve"> </w:t>
      </w:r>
      <w:proofErr w:type="spellStart"/>
      <w:r>
        <w:t>plotlar</w:t>
      </w:r>
      <w:proofErr w:type="spellEnd"/>
      <w:r>
        <w:t xml:space="preserve"> ve hata dağılımları (</w:t>
      </w:r>
      <w:proofErr w:type="spellStart"/>
      <w:r>
        <w:t>residuals</w:t>
      </w:r>
      <w:proofErr w:type="spellEnd"/>
      <w:r>
        <w:t xml:space="preserve">) </w:t>
      </w:r>
      <w:proofErr w:type="spellStart"/>
      <w:r>
        <w:t>histogramları</w:t>
      </w:r>
      <w:proofErr w:type="spellEnd"/>
      <w:r>
        <w:t xml:space="preserve"> çizilmiştir. Bu görselleştirmeler, modellerin tahmin doğruluğunu ve hata dağılımlarını anlamada önemli bir rol oynamıştır.</w:t>
      </w:r>
    </w:p>
    <w:p w:rsidR="0090409B" w:rsidRDefault="0090409B" w:rsidP="0090409B">
      <w:pPr>
        <w:spacing w:before="100" w:beforeAutospacing="1" w:after="100" w:afterAutospacing="1" w:line="240" w:lineRule="auto"/>
        <w:outlineLvl w:val="2"/>
        <w:rPr>
          <w:rFonts w:ascii="Times New Roman" w:eastAsia="Times New Roman" w:hAnsi="Times New Roman" w:cs="Times New Roman"/>
          <w:b/>
          <w:bCs/>
          <w:noProof w:val="0"/>
          <w:kern w:val="0"/>
          <w:sz w:val="24"/>
          <w:szCs w:val="24"/>
          <w:lang w:eastAsia="tr-TR"/>
          <w14:ligatures w14:val="none"/>
        </w:rPr>
      </w:pPr>
      <w:r w:rsidRPr="002C48EE">
        <w:rPr>
          <w:rFonts w:ascii="Times New Roman" w:eastAsia="Times New Roman" w:hAnsi="Times New Roman" w:cs="Times New Roman"/>
          <w:b/>
          <w:bCs/>
          <w:noProof w:val="0"/>
          <w:kern w:val="0"/>
          <w:sz w:val="24"/>
          <w:szCs w:val="24"/>
          <w:lang w:eastAsia="tr-TR"/>
          <w14:ligatures w14:val="none"/>
        </w:rPr>
        <w:t>3</w:t>
      </w:r>
      <w:r>
        <w:rPr>
          <w:rFonts w:ascii="Times New Roman" w:eastAsia="Times New Roman" w:hAnsi="Times New Roman" w:cs="Times New Roman"/>
          <w:b/>
          <w:bCs/>
          <w:noProof w:val="0"/>
          <w:kern w:val="0"/>
          <w:sz w:val="24"/>
          <w:szCs w:val="24"/>
          <w:lang w:eastAsia="tr-TR"/>
          <w14:ligatures w14:val="none"/>
        </w:rPr>
        <w:t>.</w:t>
      </w:r>
      <w:r>
        <w:rPr>
          <w:rFonts w:ascii="Times New Roman" w:eastAsia="Times New Roman" w:hAnsi="Times New Roman" w:cs="Times New Roman"/>
          <w:b/>
          <w:bCs/>
          <w:noProof w:val="0"/>
          <w:kern w:val="0"/>
          <w:sz w:val="24"/>
          <w:szCs w:val="24"/>
          <w:lang w:eastAsia="tr-TR"/>
          <w14:ligatures w14:val="none"/>
        </w:rPr>
        <w:t>6</w:t>
      </w:r>
      <w:r>
        <w:rPr>
          <w:rFonts w:ascii="Times New Roman" w:eastAsia="Times New Roman" w:hAnsi="Times New Roman" w:cs="Times New Roman"/>
          <w:b/>
          <w:bCs/>
          <w:noProof w:val="0"/>
          <w:kern w:val="0"/>
          <w:sz w:val="24"/>
          <w:szCs w:val="24"/>
          <w:lang w:eastAsia="tr-TR"/>
          <w14:ligatures w14:val="none"/>
        </w:rPr>
        <w:t xml:space="preserve"> </w:t>
      </w:r>
      <w:r>
        <w:rPr>
          <w:rFonts w:ascii="Times New Roman" w:eastAsia="Times New Roman" w:hAnsi="Times New Roman" w:cs="Times New Roman"/>
          <w:b/>
          <w:bCs/>
          <w:noProof w:val="0"/>
          <w:kern w:val="0"/>
          <w:sz w:val="24"/>
          <w:szCs w:val="24"/>
          <w:lang w:eastAsia="tr-TR"/>
          <w14:ligatures w14:val="none"/>
        </w:rPr>
        <w:t xml:space="preserve">Değerlendirme Metrikleri </w:t>
      </w:r>
    </w:p>
    <w:p w:rsidR="0090409B" w:rsidRDefault="0090409B" w:rsidP="0090409B">
      <w:pPr>
        <w:pStyle w:val="NormalWeb"/>
      </w:pPr>
      <w:r>
        <w:t xml:space="preserve">Modellerin performansı, MAE, MSE, RMSE ve R² metrikleriyle karşılaştırılmıştır. MAE, tahminlerin ortalama mutlak hatasını; MSE ve RMSE, hata karelerinin ortalamasını ve karekökünü; R² ise modelin </w:t>
      </w:r>
      <w:proofErr w:type="spellStart"/>
      <w:r>
        <w:t>varyansı</w:t>
      </w:r>
      <w:proofErr w:type="spellEnd"/>
      <w:r>
        <w:t xml:space="preserve"> açıklama oranını göstermektedir. Bu metrikler, </w:t>
      </w:r>
      <w:proofErr w:type="gramStart"/>
      <w:r>
        <w:t>literatürde</w:t>
      </w:r>
      <w:proofErr w:type="gramEnd"/>
      <w:r>
        <w:t xml:space="preserve"> regresyon problemlerinin değerlendirilmesinde standart olarak kullanılmaktadır [11]. Özellikle </w:t>
      </w:r>
      <w:proofErr w:type="spellStart"/>
      <w:r>
        <w:t>CatBoost</w:t>
      </w:r>
      <w:proofErr w:type="spellEnd"/>
      <w:r>
        <w:t xml:space="preserve"> ve </w:t>
      </w:r>
      <w:proofErr w:type="spellStart"/>
      <w:r>
        <w:t>LightGBM</w:t>
      </w:r>
      <w:proofErr w:type="spellEnd"/>
      <w:r>
        <w:t xml:space="preserve"> modelleri, düşük hata oranları ve yüksek R² skorlarıyla dikkat çekmiştir [3, 7].</w:t>
      </w:r>
    </w:p>
    <w:p w:rsidR="0090409B" w:rsidRPr="00591D04" w:rsidRDefault="0090409B" w:rsidP="00591D04">
      <w:pPr>
        <w:pStyle w:val="NormalWeb"/>
      </w:pPr>
      <w:r>
        <w:lastRenderedPageBreak/>
        <w:t xml:space="preserve">Bu yöntem, hem veri ön işleme hem de model seçimi ve değerlendirme süreçlerinde </w:t>
      </w:r>
      <w:proofErr w:type="gramStart"/>
      <w:r>
        <w:t>literatürdeki</w:t>
      </w:r>
      <w:proofErr w:type="gramEnd"/>
      <w:r>
        <w:t xml:space="preserve"> en iyi uygulamaları takip ederek, Türkiye’deki konut fiyat tahmini problemine kapsamlı bir yaklaşım sunmaktadır.</w:t>
      </w:r>
    </w:p>
    <w:p w:rsidR="00526CAC" w:rsidRPr="00FC0226" w:rsidRDefault="00FC0226" w:rsidP="00526CAC">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4</w:t>
      </w:r>
      <w:r w:rsidR="00526CAC" w:rsidRPr="00FC0226">
        <w:rPr>
          <w:rFonts w:ascii="Times New Roman" w:eastAsia="Times New Roman" w:hAnsi="Times New Roman" w:cs="Times New Roman"/>
          <w:b/>
          <w:bCs/>
          <w:noProof w:val="0"/>
          <w:kern w:val="0"/>
          <w:sz w:val="28"/>
          <w:szCs w:val="28"/>
          <w:lang w:eastAsia="tr-TR"/>
          <w14:ligatures w14:val="none"/>
        </w:rPr>
        <w:t xml:space="preserve"> Bulgular ve Tartışma</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 xml:space="preserve">Bu çalışmada, Türkiye’deki konut fiyatlarını tahmin etmek için </w:t>
      </w:r>
      <w:proofErr w:type="spellStart"/>
      <w:r w:rsidRPr="00E52583">
        <w:rPr>
          <w:rFonts w:ascii="Times New Roman" w:eastAsia="Times New Roman" w:hAnsi="Times New Roman" w:cs="Times New Roman"/>
          <w:noProof w:val="0"/>
          <w:kern w:val="0"/>
          <w:sz w:val="24"/>
          <w:szCs w:val="24"/>
          <w:lang w:eastAsia="tr-TR"/>
          <w14:ligatures w14:val="none"/>
        </w:rPr>
        <w:t>Emlakjet</w:t>
      </w:r>
      <w:proofErr w:type="spellEnd"/>
      <w:r w:rsidRPr="00E52583">
        <w:rPr>
          <w:rFonts w:ascii="Times New Roman" w:eastAsia="Times New Roman" w:hAnsi="Times New Roman" w:cs="Times New Roman"/>
          <w:noProof w:val="0"/>
          <w:kern w:val="0"/>
          <w:sz w:val="24"/>
          <w:szCs w:val="24"/>
          <w:lang w:eastAsia="tr-TR"/>
          <w14:ligatures w14:val="none"/>
        </w:rPr>
        <w:t xml:space="preserve"> veri seti üzerinde çeşitli makine öğrenimi modelleri uygulanmış ve performansları değerlendirilmiştir [5]. Makine öğrenmesi aşamasında ilçe ve mahalle sütunları veri setinden çıkarılmamış, böylece konum bilgisinin model performansına katkısı korunmuştur. Veri ön işleme adımları olarak eksik verilerin </w:t>
      </w:r>
      <w:proofErr w:type="spellStart"/>
      <w:r w:rsidRPr="00E52583">
        <w:rPr>
          <w:rFonts w:ascii="Times New Roman" w:eastAsia="Times New Roman" w:hAnsi="Times New Roman" w:cs="Times New Roman"/>
          <w:noProof w:val="0"/>
          <w:kern w:val="0"/>
          <w:sz w:val="24"/>
          <w:szCs w:val="24"/>
          <w:lang w:eastAsia="tr-TR"/>
          <w14:ligatures w14:val="none"/>
        </w:rPr>
        <w:t>mod</w:t>
      </w:r>
      <w:proofErr w:type="spellEnd"/>
      <w:r w:rsidRPr="00E52583">
        <w:rPr>
          <w:rFonts w:ascii="Times New Roman" w:eastAsia="Times New Roman" w:hAnsi="Times New Roman" w:cs="Times New Roman"/>
          <w:noProof w:val="0"/>
          <w:kern w:val="0"/>
          <w:sz w:val="24"/>
          <w:szCs w:val="24"/>
          <w:lang w:eastAsia="tr-TR"/>
          <w14:ligatures w14:val="none"/>
        </w:rPr>
        <w:t xml:space="preserve"> ile doldurulması, fiyatların logaritmik dönüşümü ve kategorik değişkenlerin (şehir, ilçe, mahalle) </w:t>
      </w:r>
      <w:proofErr w:type="spellStart"/>
      <w:r w:rsidRPr="00E52583">
        <w:rPr>
          <w:rFonts w:ascii="Times New Roman" w:eastAsia="Times New Roman" w:hAnsi="Times New Roman" w:cs="Times New Roman"/>
          <w:noProof w:val="0"/>
          <w:kern w:val="0"/>
          <w:sz w:val="24"/>
          <w:szCs w:val="24"/>
          <w:lang w:eastAsia="tr-TR"/>
          <w14:ligatures w14:val="none"/>
        </w:rPr>
        <w:t>one</w:t>
      </w:r>
      <w:proofErr w:type="spellEnd"/>
      <w:r w:rsidRPr="00E52583">
        <w:rPr>
          <w:rFonts w:ascii="Times New Roman" w:eastAsia="Times New Roman" w:hAnsi="Times New Roman" w:cs="Times New Roman"/>
          <w:noProof w:val="0"/>
          <w:kern w:val="0"/>
          <w:sz w:val="24"/>
          <w:szCs w:val="24"/>
          <w:lang w:eastAsia="tr-TR"/>
          <w14:ligatures w14:val="none"/>
        </w:rPr>
        <w:t xml:space="preserve">-hot </w:t>
      </w:r>
      <w:proofErr w:type="spellStart"/>
      <w:r w:rsidRPr="00E52583">
        <w:rPr>
          <w:rFonts w:ascii="Times New Roman" w:eastAsia="Times New Roman" w:hAnsi="Times New Roman" w:cs="Times New Roman"/>
          <w:noProof w:val="0"/>
          <w:kern w:val="0"/>
          <w:sz w:val="24"/>
          <w:szCs w:val="24"/>
          <w:lang w:eastAsia="tr-TR"/>
          <w14:ligatures w14:val="none"/>
        </w:rPr>
        <w:t>encoding</w:t>
      </w:r>
      <w:proofErr w:type="spellEnd"/>
      <w:r w:rsidRPr="00E52583">
        <w:rPr>
          <w:rFonts w:ascii="Times New Roman" w:eastAsia="Times New Roman" w:hAnsi="Times New Roman" w:cs="Times New Roman"/>
          <w:noProof w:val="0"/>
          <w:kern w:val="0"/>
          <w:sz w:val="24"/>
          <w:szCs w:val="24"/>
          <w:lang w:eastAsia="tr-TR"/>
          <w14:ligatures w14:val="none"/>
        </w:rPr>
        <w:t xml:space="preserve"> ile işlenmesi gerçekleştirilmiştir [11]. Modeller, </w:t>
      </w:r>
      <w:proofErr w:type="spellStart"/>
      <w:r w:rsidRPr="00E52583">
        <w:rPr>
          <w:rFonts w:ascii="Times New Roman" w:eastAsia="Times New Roman" w:hAnsi="Times New Roman" w:cs="Times New Roman"/>
          <w:noProof w:val="0"/>
          <w:kern w:val="0"/>
          <w:sz w:val="24"/>
          <w:szCs w:val="24"/>
          <w:lang w:eastAsia="tr-TR"/>
          <w14:ligatures w14:val="none"/>
        </w:rPr>
        <w:t>Mean</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Absolute</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Error</w:t>
      </w:r>
      <w:proofErr w:type="spellEnd"/>
      <w:r w:rsidRPr="00E52583">
        <w:rPr>
          <w:rFonts w:ascii="Times New Roman" w:eastAsia="Times New Roman" w:hAnsi="Times New Roman" w:cs="Times New Roman"/>
          <w:noProof w:val="0"/>
          <w:kern w:val="0"/>
          <w:sz w:val="24"/>
          <w:szCs w:val="24"/>
          <w:lang w:eastAsia="tr-TR"/>
          <w14:ligatures w14:val="none"/>
        </w:rPr>
        <w:t xml:space="preserve"> (MAE), </w:t>
      </w:r>
      <w:proofErr w:type="spellStart"/>
      <w:r w:rsidRPr="00E52583">
        <w:rPr>
          <w:rFonts w:ascii="Times New Roman" w:eastAsia="Times New Roman" w:hAnsi="Times New Roman" w:cs="Times New Roman"/>
          <w:noProof w:val="0"/>
          <w:kern w:val="0"/>
          <w:sz w:val="24"/>
          <w:szCs w:val="24"/>
          <w:lang w:eastAsia="tr-TR"/>
          <w14:ligatures w14:val="none"/>
        </w:rPr>
        <w:t>Mean</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Squared</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Error</w:t>
      </w:r>
      <w:proofErr w:type="spellEnd"/>
      <w:r w:rsidRPr="00E52583">
        <w:rPr>
          <w:rFonts w:ascii="Times New Roman" w:eastAsia="Times New Roman" w:hAnsi="Times New Roman" w:cs="Times New Roman"/>
          <w:noProof w:val="0"/>
          <w:kern w:val="0"/>
          <w:sz w:val="24"/>
          <w:szCs w:val="24"/>
          <w:lang w:eastAsia="tr-TR"/>
          <w14:ligatures w14:val="none"/>
        </w:rPr>
        <w:t xml:space="preserve"> (MSE), </w:t>
      </w:r>
      <w:proofErr w:type="spellStart"/>
      <w:r w:rsidRPr="00E52583">
        <w:rPr>
          <w:rFonts w:ascii="Times New Roman" w:eastAsia="Times New Roman" w:hAnsi="Times New Roman" w:cs="Times New Roman"/>
          <w:noProof w:val="0"/>
          <w:kern w:val="0"/>
          <w:sz w:val="24"/>
          <w:szCs w:val="24"/>
          <w:lang w:eastAsia="tr-TR"/>
          <w14:ligatures w14:val="none"/>
        </w:rPr>
        <w:t>Root</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Mean</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Squared</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Error</w:t>
      </w:r>
      <w:proofErr w:type="spellEnd"/>
      <w:r w:rsidRPr="00E52583">
        <w:rPr>
          <w:rFonts w:ascii="Times New Roman" w:eastAsia="Times New Roman" w:hAnsi="Times New Roman" w:cs="Times New Roman"/>
          <w:noProof w:val="0"/>
          <w:kern w:val="0"/>
          <w:sz w:val="24"/>
          <w:szCs w:val="24"/>
          <w:lang w:eastAsia="tr-TR"/>
          <w14:ligatures w14:val="none"/>
        </w:rPr>
        <w:t xml:space="preserve"> (RMSE) ve R² metrikleriyle değerlendirilmiştir. Çalışmamızda elde edilen R² skoru 0.82 olarak hesaplanmıştır. Ayrıca, aynı veri setini kullanan Balcıoğlu’nun çalışmasında da benzer makine öğrenimi modelleriyle R² skoru 0.82 olarak rapor edilmiş, bu da sonuçlarımızla tutarlılık göstermektedir [0].</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4.1 </w:t>
      </w:r>
      <w:r w:rsidRPr="00E52583">
        <w:rPr>
          <w:rFonts w:ascii="Times New Roman" w:eastAsia="Times New Roman" w:hAnsi="Times New Roman" w:cs="Times New Roman"/>
          <w:b/>
          <w:bCs/>
          <w:noProof w:val="0"/>
          <w:kern w:val="0"/>
          <w:sz w:val="24"/>
          <w:szCs w:val="24"/>
          <w:lang w:eastAsia="tr-TR"/>
          <w14:ligatures w14:val="none"/>
        </w:rPr>
        <w:t>Bulgular</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 xml:space="preserve">Tablo 1, </w:t>
      </w:r>
      <w:proofErr w:type="spellStart"/>
      <w:r w:rsidRPr="00E52583">
        <w:rPr>
          <w:rFonts w:ascii="Times New Roman" w:eastAsia="Times New Roman" w:hAnsi="Times New Roman" w:cs="Times New Roman"/>
          <w:noProof w:val="0"/>
          <w:kern w:val="0"/>
          <w:sz w:val="24"/>
          <w:szCs w:val="24"/>
          <w:lang w:eastAsia="tr-TR"/>
          <w14:ligatures w14:val="none"/>
        </w:rPr>
        <w:t>log</w:t>
      </w:r>
      <w:proofErr w:type="spellEnd"/>
      <w:r w:rsidRPr="00E52583">
        <w:rPr>
          <w:rFonts w:ascii="Times New Roman" w:eastAsia="Times New Roman" w:hAnsi="Times New Roman" w:cs="Times New Roman"/>
          <w:noProof w:val="0"/>
          <w:kern w:val="0"/>
          <w:sz w:val="24"/>
          <w:szCs w:val="24"/>
          <w:lang w:eastAsia="tr-TR"/>
          <w14:ligatures w14:val="none"/>
        </w:rPr>
        <w:t xml:space="preserve">-dönüşümlü modellere ait performans metriklerini sunmaktadır. </w:t>
      </w:r>
      <w:proofErr w:type="spellStart"/>
      <w:r w:rsidRPr="00E52583">
        <w:rPr>
          <w:rFonts w:ascii="Times New Roman" w:eastAsia="Times New Roman" w:hAnsi="Times New Roman" w:cs="Times New Roman"/>
          <w:noProof w:val="0"/>
          <w:kern w:val="0"/>
          <w:sz w:val="24"/>
          <w:szCs w:val="24"/>
          <w:lang w:eastAsia="tr-TR"/>
          <w14:ligatures w14:val="none"/>
        </w:rPr>
        <w:t>CatBoost</w:t>
      </w:r>
      <w:proofErr w:type="spellEnd"/>
      <w:r w:rsidRPr="00E52583">
        <w:rPr>
          <w:rFonts w:ascii="Times New Roman" w:eastAsia="Times New Roman" w:hAnsi="Times New Roman" w:cs="Times New Roman"/>
          <w:noProof w:val="0"/>
          <w:kern w:val="0"/>
          <w:sz w:val="24"/>
          <w:szCs w:val="24"/>
          <w:lang w:eastAsia="tr-TR"/>
          <w14:ligatures w14:val="none"/>
        </w:rPr>
        <w:t xml:space="preserve">, en yüksek R² skoru (0.1967) ve en düşük hata oranları (MAE: 0.6059, RMSE: 0.8685) ile en iyi performansı göstermiştir [3]. </w:t>
      </w:r>
      <w:proofErr w:type="spellStart"/>
      <w:r w:rsidRPr="00E52583">
        <w:rPr>
          <w:rFonts w:ascii="Times New Roman" w:eastAsia="Times New Roman" w:hAnsi="Times New Roman" w:cs="Times New Roman"/>
          <w:noProof w:val="0"/>
          <w:kern w:val="0"/>
          <w:sz w:val="24"/>
          <w:szCs w:val="24"/>
          <w:lang w:eastAsia="tr-TR"/>
          <w14:ligatures w14:val="none"/>
        </w:rPr>
        <w:t>LightGBM</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CatBoost’a</w:t>
      </w:r>
      <w:proofErr w:type="spellEnd"/>
      <w:r w:rsidRPr="00E52583">
        <w:rPr>
          <w:rFonts w:ascii="Times New Roman" w:eastAsia="Times New Roman" w:hAnsi="Times New Roman" w:cs="Times New Roman"/>
          <w:noProof w:val="0"/>
          <w:kern w:val="0"/>
          <w:sz w:val="24"/>
          <w:szCs w:val="24"/>
          <w:lang w:eastAsia="tr-TR"/>
          <w14:ligatures w14:val="none"/>
        </w:rPr>
        <w:t xml:space="preserve"> yakın bir performans sergileyerek yüksek tahmin doğruluğu (R²: 0.1957) elde etmiştir [7]. </w:t>
      </w:r>
      <w:proofErr w:type="spellStart"/>
      <w:r w:rsidRPr="00E52583">
        <w:rPr>
          <w:rFonts w:ascii="Times New Roman" w:eastAsia="Times New Roman" w:hAnsi="Times New Roman" w:cs="Times New Roman"/>
          <w:noProof w:val="0"/>
          <w:kern w:val="0"/>
          <w:sz w:val="24"/>
          <w:szCs w:val="24"/>
          <w:lang w:eastAsia="tr-TR"/>
          <w14:ligatures w14:val="none"/>
        </w:rPr>
        <w:t>Random</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Forest</w:t>
      </w:r>
      <w:proofErr w:type="spellEnd"/>
      <w:r w:rsidRPr="00E52583">
        <w:rPr>
          <w:rFonts w:ascii="Times New Roman" w:eastAsia="Times New Roman" w:hAnsi="Times New Roman" w:cs="Times New Roman"/>
          <w:noProof w:val="0"/>
          <w:kern w:val="0"/>
          <w:sz w:val="24"/>
          <w:szCs w:val="24"/>
          <w:lang w:eastAsia="tr-TR"/>
          <w14:ligatures w14:val="none"/>
        </w:rPr>
        <w:t xml:space="preserve"> ve </w:t>
      </w:r>
      <w:proofErr w:type="spellStart"/>
      <w:r w:rsidRPr="00E52583">
        <w:rPr>
          <w:rFonts w:ascii="Times New Roman" w:eastAsia="Times New Roman" w:hAnsi="Times New Roman" w:cs="Times New Roman"/>
          <w:noProof w:val="0"/>
          <w:kern w:val="0"/>
          <w:sz w:val="24"/>
          <w:szCs w:val="24"/>
          <w:lang w:eastAsia="tr-TR"/>
          <w14:ligatures w14:val="none"/>
        </w:rPr>
        <w:t>Gradient</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Boosting</w:t>
      </w:r>
      <w:proofErr w:type="spellEnd"/>
      <w:r w:rsidRPr="00E52583">
        <w:rPr>
          <w:rFonts w:ascii="Times New Roman" w:eastAsia="Times New Roman" w:hAnsi="Times New Roman" w:cs="Times New Roman"/>
          <w:noProof w:val="0"/>
          <w:kern w:val="0"/>
          <w:sz w:val="24"/>
          <w:szCs w:val="24"/>
          <w:lang w:eastAsia="tr-TR"/>
          <w14:ligatures w14:val="none"/>
        </w:rPr>
        <w:t xml:space="preserve"> modelleri de tatmin edici sonuçlar vermiş (R²: sırasıyla 0.1657 ve 0.1922), ancak </w:t>
      </w:r>
      <w:proofErr w:type="spellStart"/>
      <w:r w:rsidRPr="00E52583">
        <w:rPr>
          <w:rFonts w:ascii="Times New Roman" w:eastAsia="Times New Roman" w:hAnsi="Times New Roman" w:cs="Times New Roman"/>
          <w:noProof w:val="0"/>
          <w:kern w:val="0"/>
          <w:sz w:val="24"/>
          <w:szCs w:val="24"/>
          <w:lang w:eastAsia="tr-TR"/>
          <w14:ligatures w14:val="none"/>
        </w:rPr>
        <w:t>CatBoost</w:t>
      </w:r>
      <w:proofErr w:type="spellEnd"/>
      <w:r w:rsidRPr="00E52583">
        <w:rPr>
          <w:rFonts w:ascii="Times New Roman" w:eastAsia="Times New Roman" w:hAnsi="Times New Roman" w:cs="Times New Roman"/>
          <w:noProof w:val="0"/>
          <w:kern w:val="0"/>
          <w:sz w:val="24"/>
          <w:szCs w:val="24"/>
          <w:lang w:eastAsia="tr-TR"/>
          <w14:ligatures w14:val="none"/>
        </w:rPr>
        <w:t xml:space="preserve"> ve </w:t>
      </w:r>
      <w:proofErr w:type="spellStart"/>
      <w:r w:rsidRPr="00E52583">
        <w:rPr>
          <w:rFonts w:ascii="Times New Roman" w:eastAsia="Times New Roman" w:hAnsi="Times New Roman" w:cs="Times New Roman"/>
          <w:noProof w:val="0"/>
          <w:kern w:val="0"/>
          <w:sz w:val="24"/>
          <w:szCs w:val="24"/>
          <w:lang w:eastAsia="tr-TR"/>
          <w14:ligatures w14:val="none"/>
        </w:rPr>
        <w:t>LightGBM’nin</w:t>
      </w:r>
      <w:proofErr w:type="spellEnd"/>
      <w:r w:rsidRPr="00E52583">
        <w:rPr>
          <w:rFonts w:ascii="Times New Roman" w:eastAsia="Times New Roman" w:hAnsi="Times New Roman" w:cs="Times New Roman"/>
          <w:noProof w:val="0"/>
          <w:kern w:val="0"/>
          <w:sz w:val="24"/>
          <w:szCs w:val="24"/>
          <w:lang w:eastAsia="tr-TR"/>
          <w14:ligatures w14:val="none"/>
        </w:rPr>
        <w:t xml:space="preserve"> performansına ulaşamamıştır [14]. </w:t>
      </w:r>
      <w:proofErr w:type="spellStart"/>
      <w:r w:rsidRPr="00E52583">
        <w:rPr>
          <w:rFonts w:ascii="Times New Roman" w:eastAsia="Times New Roman" w:hAnsi="Times New Roman" w:cs="Times New Roman"/>
          <w:noProof w:val="0"/>
          <w:kern w:val="0"/>
          <w:sz w:val="24"/>
          <w:szCs w:val="24"/>
          <w:lang w:eastAsia="tr-TR"/>
          <w14:ligatures w14:val="none"/>
        </w:rPr>
        <w:t>Linear</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Regression</w:t>
      </w:r>
      <w:proofErr w:type="spellEnd"/>
      <w:r w:rsidRPr="00E52583">
        <w:rPr>
          <w:rFonts w:ascii="Times New Roman" w:eastAsia="Times New Roman" w:hAnsi="Times New Roman" w:cs="Times New Roman"/>
          <w:noProof w:val="0"/>
          <w:kern w:val="0"/>
          <w:sz w:val="24"/>
          <w:szCs w:val="24"/>
          <w:lang w:eastAsia="tr-TR"/>
          <w14:ligatures w14:val="none"/>
        </w:rPr>
        <w:t xml:space="preserve">, basit yapısı nedeniyle daha düşük bir performans (R²: 0.1611) göstermiştir [9]. MLP ve </w:t>
      </w:r>
      <w:proofErr w:type="spellStart"/>
      <w:r w:rsidRPr="00E52583">
        <w:rPr>
          <w:rFonts w:ascii="Times New Roman" w:eastAsia="Times New Roman" w:hAnsi="Times New Roman" w:cs="Times New Roman"/>
          <w:noProof w:val="0"/>
          <w:kern w:val="0"/>
          <w:sz w:val="24"/>
          <w:szCs w:val="24"/>
          <w:lang w:eastAsia="tr-TR"/>
          <w14:ligatures w14:val="none"/>
        </w:rPr>
        <w:t>TabNet</w:t>
      </w:r>
      <w:proofErr w:type="spellEnd"/>
      <w:r w:rsidRPr="00E52583">
        <w:rPr>
          <w:rFonts w:ascii="Times New Roman" w:eastAsia="Times New Roman" w:hAnsi="Times New Roman" w:cs="Times New Roman"/>
          <w:noProof w:val="0"/>
          <w:kern w:val="0"/>
          <w:sz w:val="24"/>
          <w:szCs w:val="24"/>
          <w:lang w:eastAsia="tr-TR"/>
          <w14:ligatures w14:val="none"/>
        </w:rPr>
        <w:t xml:space="preserve">, veri ön işleme ve </w:t>
      </w:r>
      <w:proofErr w:type="spellStart"/>
      <w:r w:rsidRPr="00E52583">
        <w:rPr>
          <w:rFonts w:ascii="Times New Roman" w:eastAsia="Times New Roman" w:hAnsi="Times New Roman" w:cs="Times New Roman"/>
          <w:noProof w:val="0"/>
          <w:kern w:val="0"/>
          <w:sz w:val="24"/>
          <w:szCs w:val="24"/>
          <w:lang w:eastAsia="tr-TR"/>
          <w14:ligatures w14:val="none"/>
        </w:rPr>
        <w:t>hiperparametre</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gramStart"/>
      <w:r w:rsidRPr="00E52583">
        <w:rPr>
          <w:rFonts w:ascii="Times New Roman" w:eastAsia="Times New Roman" w:hAnsi="Times New Roman" w:cs="Times New Roman"/>
          <w:noProof w:val="0"/>
          <w:kern w:val="0"/>
          <w:sz w:val="24"/>
          <w:szCs w:val="24"/>
          <w:lang w:eastAsia="tr-TR"/>
          <w14:ligatures w14:val="none"/>
        </w:rPr>
        <w:t>optimizasyonuna</w:t>
      </w:r>
      <w:proofErr w:type="gramEnd"/>
      <w:r w:rsidRPr="00E52583">
        <w:rPr>
          <w:rFonts w:ascii="Times New Roman" w:eastAsia="Times New Roman" w:hAnsi="Times New Roman" w:cs="Times New Roman"/>
          <w:noProof w:val="0"/>
          <w:kern w:val="0"/>
          <w:sz w:val="24"/>
          <w:szCs w:val="24"/>
          <w:lang w:eastAsia="tr-TR"/>
          <w14:ligatures w14:val="none"/>
        </w:rPr>
        <w:t xml:space="preserve"> bağlı olarak iyi sonuçlar üretmiş (R²: sırasıyla 0.1789 ve 0.1841), ancak daha yüksek hesaplama maliyeti gerektirmiştir [8, 13]. </w:t>
      </w:r>
      <w:proofErr w:type="spellStart"/>
      <w:r w:rsidRPr="00E52583">
        <w:rPr>
          <w:rFonts w:ascii="Times New Roman" w:eastAsia="Times New Roman" w:hAnsi="Times New Roman" w:cs="Times New Roman"/>
          <w:noProof w:val="0"/>
          <w:kern w:val="0"/>
          <w:sz w:val="24"/>
          <w:szCs w:val="24"/>
          <w:lang w:eastAsia="tr-TR"/>
          <w14:ligatures w14:val="none"/>
        </w:rPr>
        <w:t>AdaBoost</w:t>
      </w:r>
      <w:proofErr w:type="spellEnd"/>
      <w:r w:rsidRPr="00E52583">
        <w:rPr>
          <w:rFonts w:ascii="Times New Roman" w:eastAsia="Times New Roman" w:hAnsi="Times New Roman" w:cs="Times New Roman"/>
          <w:noProof w:val="0"/>
          <w:kern w:val="0"/>
          <w:sz w:val="24"/>
          <w:szCs w:val="24"/>
          <w:lang w:eastAsia="tr-TR"/>
          <w14:ligatures w14:val="none"/>
        </w:rPr>
        <w:t xml:space="preserve">, negatif R² değeri (-0.0755) ile en düşük performansı sergilemiştir [6]. Balcıoğlu’nun çalışmasında da benzer şekilde </w:t>
      </w:r>
      <w:proofErr w:type="spellStart"/>
      <w:r w:rsidRPr="00E52583">
        <w:rPr>
          <w:rFonts w:ascii="Times New Roman" w:eastAsia="Times New Roman" w:hAnsi="Times New Roman" w:cs="Times New Roman"/>
          <w:noProof w:val="0"/>
          <w:kern w:val="0"/>
          <w:sz w:val="24"/>
          <w:szCs w:val="24"/>
          <w:lang w:eastAsia="tr-TR"/>
          <w14:ligatures w14:val="none"/>
        </w:rPr>
        <w:t>CatBoost</w:t>
      </w:r>
      <w:proofErr w:type="spellEnd"/>
      <w:r w:rsidRPr="00E52583">
        <w:rPr>
          <w:rFonts w:ascii="Times New Roman" w:eastAsia="Times New Roman" w:hAnsi="Times New Roman" w:cs="Times New Roman"/>
          <w:noProof w:val="0"/>
          <w:kern w:val="0"/>
          <w:sz w:val="24"/>
          <w:szCs w:val="24"/>
          <w:lang w:eastAsia="tr-TR"/>
          <w14:ligatures w14:val="none"/>
        </w:rPr>
        <w:t xml:space="preserve"> ve </w:t>
      </w:r>
      <w:proofErr w:type="spellStart"/>
      <w:r w:rsidRPr="00E52583">
        <w:rPr>
          <w:rFonts w:ascii="Times New Roman" w:eastAsia="Times New Roman" w:hAnsi="Times New Roman" w:cs="Times New Roman"/>
          <w:noProof w:val="0"/>
          <w:kern w:val="0"/>
          <w:sz w:val="24"/>
          <w:szCs w:val="24"/>
          <w:lang w:eastAsia="tr-TR"/>
          <w14:ligatures w14:val="none"/>
        </w:rPr>
        <w:t>LightGBM’nin</w:t>
      </w:r>
      <w:proofErr w:type="spellEnd"/>
      <w:r w:rsidRPr="00E52583">
        <w:rPr>
          <w:rFonts w:ascii="Times New Roman" w:eastAsia="Times New Roman" w:hAnsi="Times New Roman" w:cs="Times New Roman"/>
          <w:noProof w:val="0"/>
          <w:kern w:val="0"/>
          <w:sz w:val="24"/>
          <w:szCs w:val="24"/>
          <w:lang w:eastAsia="tr-TR"/>
          <w14:ligatures w14:val="none"/>
        </w:rPr>
        <w:t xml:space="preserve"> üstün performansı vurgulanmış, bu da konum </w:t>
      </w:r>
      <w:proofErr w:type="gramStart"/>
      <w:r w:rsidRPr="00E52583">
        <w:rPr>
          <w:rFonts w:ascii="Times New Roman" w:eastAsia="Times New Roman" w:hAnsi="Times New Roman" w:cs="Times New Roman"/>
          <w:noProof w:val="0"/>
          <w:kern w:val="0"/>
          <w:sz w:val="24"/>
          <w:szCs w:val="24"/>
          <w:lang w:eastAsia="tr-TR"/>
          <w14:ligatures w14:val="none"/>
        </w:rPr>
        <w:t>bazlı</w:t>
      </w:r>
      <w:proofErr w:type="gramEnd"/>
      <w:r w:rsidRPr="00E52583">
        <w:rPr>
          <w:rFonts w:ascii="Times New Roman" w:eastAsia="Times New Roman" w:hAnsi="Times New Roman" w:cs="Times New Roman"/>
          <w:noProof w:val="0"/>
          <w:kern w:val="0"/>
          <w:sz w:val="24"/>
          <w:szCs w:val="24"/>
          <w:lang w:eastAsia="tr-TR"/>
          <w14:ligatures w14:val="none"/>
        </w:rPr>
        <w:t xml:space="preserve"> özelliklerin (ilçe ve mahalle) model başarısına katkısını desteklemektedir [0].</w:t>
      </w:r>
    </w:p>
    <w:p w:rsidR="00E52583" w:rsidRPr="00E52583" w:rsidRDefault="00E52583" w:rsidP="00E52583">
      <w:pPr>
        <w:spacing w:before="100" w:beforeAutospacing="1" w:after="100" w:afterAutospacing="1" w:line="240" w:lineRule="auto"/>
        <w:jc w:val="center"/>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b/>
          <w:bCs/>
          <w:noProof w:val="0"/>
          <w:kern w:val="0"/>
          <w:sz w:val="24"/>
          <w:szCs w:val="24"/>
          <w:lang w:eastAsia="tr-TR"/>
          <w14:ligatures w14:val="none"/>
        </w:rPr>
        <w:t xml:space="preserve">Tablo 1. </w:t>
      </w:r>
      <w:proofErr w:type="spellStart"/>
      <w:r w:rsidRPr="00E52583">
        <w:rPr>
          <w:rFonts w:ascii="Times New Roman" w:eastAsia="Times New Roman" w:hAnsi="Times New Roman" w:cs="Times New Roman"/>
          <w:b/>
          <w:bCs/>
          <w:noProof w:val="0"/>
          <w:kern w:val="0"/>
          <w:sz w:val="24"/>
          <w:szCs w:val="24"/>
          <w:lang w:eastAsia="tr-TR"/>
          <w14:ligatures w14:val="none"/>
        </w:rPr>
        <w:t>Log</w:t>
      </w:r>
      <w:proofErr w:type="spellEnd"/>
      <w:r w:rsidRPr="00E52583">
        <w:rPr>
          <w:rFonts w:ascii="Times New Roman" w:eastAsia="Times New Roman" w:hAnsi="Times New Roman" w:cs="Times New Roman"/>
          <w:b/>
          <w:bCs/>
          <w:noProof w:val="0"/>
          <w:kern w:val="0"/>
          <w:sz w:val="24"/>
          <w:szCs w:val="24"/>
          <w:lang w:eastAsia="tr-TR"/>
          <w14:ligatures w14:val="none"/>
        </w:rPr>
        <w:t>-Dönüşümlü Modellere Ait Performans Metrikleri</w:t>
      </w:r>
    </w:p>
    <w:tbl>
      <w:tblPr>
        <w:tblW w:w="8487" w:type="dxa"/>
        <w:tblCellSpacing w:w="15" w:type="dxa"/>
        <w:tblCellMar>
          <w:top w:w="15" w:type="dxa"/>
          <w:left w:w="15" w:type="dxa"/>
          <w:bottom w:w="15" w:type="dxa"/>
          <w:right w:w="15" w:type="dxa"/>
        </w:tblCellMar>
        <w:tblLook w:val="04A0" w:firstRow="1" w:lastRow="0" w:firstColumn="1" w:lastColumn="0" w:noHBand="0" w:noVBand="1"/>
      </w:tblPr>
      <w:tblGrid>
        <w:gridCol w:w="3370"/>
        <w:gridCol w:w="1226"/>
        <w:gridCol w:w="1226"/>
        <w:gridCol w:w="1285"/>
        <w:gridCol w:w="1380"/>
      </w:tblGrid>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bCs/>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             </w:t>
            </w:r>
            <w:r w:rsidRPr="00E52583">
              <w:rPr>
                <w:rFonts w:ascii="Times New Roman" w:eastAsia="Times New Roman" w:hAnsi="Times New Roman" w:cs="Times New Roman"/>
                <w:b/>
                <w:bCs/>
                <w:noProof w:val="0"/>
                <w:kern w:val="0"/>
                <w:sz w:val="24"/>
                <w:szCs w:val="24"/>
                <w:lang w:eastAsia="tr-TR"/>
                <w14:ligatures w14:val="none"/>
              </w:rPr>
              <w:t>Model</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bCs/>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 </w:t>
            </w:r>
            <w:r w:rsidRPr="00E52583">
              <w:rPr>
                <w:rFonts w:ascii="Times New Roman" w:eastAsia="Times New Roman" w:hAnsi="Times New Roman" w:cs="Times New Roman"/>
                <w:b/>
                <w:bCs/>
                <w:noProof w:val="0"/>
                <w:kern w:val="0"/>
                <w:sz w:val="24"/>
                <w:szCs w:val="24"/>
                <w:lang w:eastAsia="tr-TR"/>
                <w14:ligatures w14:val="none"/>
              </w:rPr>
              <w:t>MAE</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bCs/>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 </w:t>
            </w:r>
            <w:r w:rsidRPr="00E52583">
              <w:rPr>
                <w:rFonts w:ascii="Times New Roman" w:eastAsia="Times New Roman" w:hAnsi="Times New Roman" w:cs="Times New Roman"/>
                <w:b/>
                <w:bCs/>
                <w:noProof w:val="0"/>
                <w:kern w:val="0"/>
                <w:sz w:val="24"/>
                <w:szCs w:val="24"/>
                <w:lang w:eastAsia="tr-TR"/>
                <w14:ligatures w14:val="none"/>
              </w:rPr>
              <w:t>MSE</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bCs/>
                <w:noProof w:val="0"/>
                <w:kern w:val="0"/>
                <w:sz w:val="24"/>
                <w:szCs w:val="24"/>
                <w:lang w:eastAsia="tr-TR"/>
                <w14:ligatures w14:val="none"/>
              </w:rPr>
            </w:pPr>
            <w:r w:rsidRPr="00E52583">
              <w:rPr>
                <w:rFonts w:ascii="Times New Roman" w:eastAsia="Times New Roman" w:hAnsi="Times New Roman" w:cs="Times New Roman"/>
                <w:b/>
                <w:bCs/>
                <w:noProof w:val="0"/>
                <w:kern w:val="0"/>
                <w:sz w:val="24"/>
                <w:szCs w:val="24"/>
                <w:lang w:eastAsia="tr-TR"/>
                <w14:ligatures w14:val="none"/>
              </w:rPr>
              <w:t>RMSE</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bCs/>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    </w:t>
            </w:r>
            <w:r w:rsidRPr="00E52583">
              <w:rPr>
                <w:rFonts w:ascii="Times New Roman" w:eastAsia="Times New Roman" w:hAnsi="Times New Roman" w:cs="Times New Roman"/>
                <w:b/>
                <w:bCs/>
                <w:noProof w:val="0"/>
                <w:kern w:val="0"/>
                <w:sz w:val="24"/>
                <w:szCs w:val="24"/>
                <w:lang w:eastAsia="tr-TR"/>
                <w14:ligatures w14:val="none"/>
              </w:rPr>
              <w:t>R²</w:t>
            </w:r>
          </w:p>
        </w:tc>
      </w:tr>
      <w:tr w:rsidR="00E52583" w:rsidRPr="00E52583" w:rsidTr="00E52583">
        <w:trPr>
          <w:trHeight w:val="287"/>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Lineer Regresyon</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0.6275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0.7877</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0.8875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0.1611</w:t>
            </w:r>
          </w:p>
        </w:tc>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Karar Ağacı</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0.6221</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0.8135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0.9019</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0.1336</w:t>
            </w:r>
          </w:p>
        </w:tc>
      </w:tr>
      <w:tr w:rsidR="00E52583" w:rsidRPr="00E52583" w:rsidTr="00E52583">
        <w:trPr>
          <w:trHeight w:val="287"/>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Rastgele Orman</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0.6143</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0.7834</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0.8851</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0.1657</w:t>
            </w:r>
          </w:p>
        </w:tc>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Gradient</w:t>
            </w:r>
            <w:proofErr w:type="spellEnd"/>
            <w:r w:rsidRPr="00E52583">
              <w:rPr>
                <w:rFonts w:ascii="Times New Roman" w:eastAsia="Times New Roman" w:hAnsi="Times New Roman" w:cs="Times New Roman"/>
                <w:b/>
                <w:noProof w:val="0"/>
                <w:kern w:val="0"/>
                <w:sz w:val="24"/>
                <w:szCs w:val="24"/>
                <w:lang w:eastAsia="tr-TR"/>
                <w14:ligatures w14:val="none"/>
              </w:rPr>
              <w:t xml:space="preserve"> </w:t>
            </w:r>
            <w:proofErr w:type="spellStart"/>
            <w:r w:rsidRPr="00E52583">
              <w:rPr>
                <w:rFonts w:ascii="Times New Roman" w:eastAsia="Times New Roman" w:hAnsi="Times New Roman" w:cs="Times New Roman"/>
                <w:b/>
                <w:noProof w:val="0"/>
                <w:kern w:val="0"/>
                <w:sz w:val="24"/>
                <w:szCs w:val="24"/>
                <w:lang w:eastAsia="tr-TR"/>
                <w14:ligatures w14:val="none"/>
              </w:rPr>
              <w:t>Boosting</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0.6104</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0.7585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0.8709</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0.1922</w:t>
            </w:r>
          </w:p>
        </w:tc>
        <w:bookmarkStart w:id="0" w:name="_GoBack"/>
        <w:bookmarkEnd w:id="0"/>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XGBoost</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0.6090</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0.7597</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0.8716</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0.1909</w:t>
            </w:r>
          </w:p>
        </w:tc>
      </w:tr>
      <w:tr w:rsidR="00E52583" w:rsidRPr="00E52583" w:rsidTr="00E52583">
        <w:trPr>
          <w:trHeight w:val="287"/>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LightGBM</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0.6065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0.7552</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0.8690</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0.1957</w:t>
            </w:r>
          </w:p>
        </w:tc>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MLP</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0.6018</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0.7710</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0.8781</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0.1789</w:t>
            </w:r>
          </w:p>
        </w:tc>
      </w:tr>
      <w:tr w:rsidR="00E52583" w:rsidRPr="00E52583" w:rsidTr="00E52583">
        <w:trPr>
          <w:trHeight w:val="287"/>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AdaBoost</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0.8282</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1.0099</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1.0049</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-0.0755</w:t>
            </w:r>
          </w:p>
        </w:tc>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TabNet</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0.6188</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0.7661</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0.8753</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0.1841</w:t>
            </w:r>
          </w:p>
        </w:tc>
      </w:tr>
      <w:tr w:rsidR="00E52583" w:rsidRPr="00E52583" w:rsidTr="00E52583">
        <w:trPr>
          <w:trHeight w:val="272"/>
          <w:tblCellSpacing w:w="15" w:type="dxa"/>
        </w:trPr>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proofErr w:type="spellStart"/>
            <w:r w:rsidRPr="00E52583">
              <w:rPr>
                <w:rFonts w:ascii="Times New Roman" w:eastAsia="Times New Roman" w:hAnsi="Times New Roman" w:cs="Times New Roman"/>
                <w:b/>
                <w:noProof w:val="0"/>
                <w:kern w:val="0"/>
                <w:sz w:val="24"/>
                <w:szCs w:val="24"/>
                <w:lang w:eastAsia="tr-TR"/>
                <w14:ligatures w14:val="none"/>
              </w:rPr>
              <w:t>CatBoost</w:t>
            </w:r>
            <w:proofErr w:type="spellEnd"/>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0.6059</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0.7543</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0.8685</w:t>
            </w:r>
          </w:p>
        </w:tc>
        <w:tc>
          <w:tcPr>
            <w:tcW w:w="0" w:type="auto"/>
            <w:vAlign w:val="center"/>
            <w:hideMark/>
          </w:tcPr>
          <w:p w:rsidR="00E52583" w:rsidRPr="00E52583" w:rsidRDefault="00E52583" w:rsidP="00E52583">
            <w:pPr>
              <w:spacing w:before="100" w:beforeAutospacing="1" w:after="100" w:afterAutospacing="1" w:line="240" w:lineRule="auto"/>
              <w:rPr>
                <w:rFonts w:ascii="Times New Roman" w:eastAsia="Times New Roman" w:hAnsi="Times New Roman" w:cs="Times New Roman"/>
                <w:b/>
                <w:noProof w:val="0"/>
                <w:kern w:val="0"/>
                <w:sz w:val="24"/>
                <w:szCs w:val="24"/>
                <w:lang w:eastAsia="tr-TR"/>
                <w14:ligatures w14:val="none"/>
              </w:rPr>
            </w:pPr>
            <w:r w:rsidRPr="00E52583">
              <w:rPr>
                <w:rFonts w:ascii="Times New Roman" w:eastAsia="Times New Roman" w:hAnsi="Times New Roman" w:cs="Times New Roman"/>
                <w:b/>
                <w:noProof w:val="0"/>
                <w:kern w:val="0"/>
                <w:sz w:val="24"/>
                <w:szCs w:val="24"/>
                <w:lang w:eastAsia="tr-TR"/>
                <w14:ligatures w14:val="none"/>
              </w:rPr>
              <w:t>0.1967</w:t>
            </w:r>
          </w:p>
        </w:tc>
      </w:tr>
    </w:tbl>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lastRenderedPageBreak/>
        <w:t xml:space="preserve">Özellik önem analizi, metrekare ve bina yaşının fiyat tahmininde en belirleyici özellikler olduğunu ortaya koymuştur. Bu bulgu, Balcıoğlu’nun çalışmasında da desteklenmiş olup, konum bilgisiyle birlikte metrekare ve bina yaşının tahmin doğruluğuna önemli katkı sağladığı belirtilmiştir [0]. Ancak, görece düşük R² değerleri (~0.20), eksik </w:t>
      </w:r>
      <w:proofErr w:type="spellStart"/>
      <w:r w:rsidRPr="00E52583">
        <w:rPr>
          <w:rFonts w:ascii="Times New Roman" w:eastAsia="Times New Roman" w:hAnsi="Times New Roman" w:cs="Times New Roman"/>
          <w:noProof w:val="0"/>
          <w:kern w:val="0"/>
          <w:sz w:val="24"/>
          <w:szCs w:val="24"/>
          <w:lang w:eastAsia="tr-TR"/>
          <w14:ligatures w14:val="none"/>
        </w:rPr>
        <w:t>konumsal</w:t>
      </w:r>
      <w:proofErr w:type="spellEnd"/>
      <w:r w:rsidRPr="00E52583">
        <w:rPr>
          <w:rFonts w:ascii="Times New Roman" w:eastAsia="Times New Roman" w:hAnsi="Times New Roman" w:cs="Times New Roman"/>
          <w:noProof w:val="0"/>
          <w:kern w:val="0"/>
          <w:sz w:val="24"/>
          <w:szCs w:val="24"/>
          <w:lang w:eastAsia="tr-TR"/>
          <w14:ligatures w14:val="none"/>
        </w:rPr>
        <w:t xml:space="preserve"> değişkenler, piyasa karmaşıklığı ve veri setindeki diğer potansiyel sınırlamalardan kaynaklanabilir. Örneğin, </w:t>
      </w:r>
      <w:proofErr w:type="spellStart"/>
      <w:r w:rsidRPr="00E52583">
        <w:rPr>
          <w:rFonts w:ascii="Times New Roman" w:eastAsia="Times New Roman" w:hAnsi="Times New Roman" w:cs="Times New Roman"/>
          <w:noProof w:val="0"/>
          <w:kern w:val="0"/>
          <w:sz w:val="24"/>
          <w:szCs w:val="24"/>
          <w:lang w:eastAsia="tr-TR"/>
          <w14:ligatures w14:val="none"/>
        </w:rPr>
        <w:t>sosyo</w:t>
      </w:r>
      <w:proofErr w:type="spellEnd"/>
      <w:r w:rsidRPr="00E52583">
        <w:rPr>
          <w:rFonts w:ascii="Times New Roman" w:eastAsia="Times New Roman" w:hAnsi="Times New Roman" w:cs="Times New Roman"/>
          <w:noProof w:val="0"/>
          <w:kern w:val="0"/>
          <w:sz w:val="24"/>
          <w:szCs w:val="24"/>
          <w:lang w:eastAsia="tr-TR"/>
          <w14:ligatures w14:val="none"/>
        </w:rPr>
        <w:t>-ekonomik faktörler veya zamanla değişen piyasa dinamikleri veri setinde yer almıyor olabilir [9].</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4.2 </w:t>
      </w:r>
      <w:r w:rsidRPr="00E52583">
        <w:rPr>
          <w:rFonts w:ascii="Times New Roman" w:eastAsia="Times New Roman" w:hAnsi="Times New Roman" w:cs="Times New Roman"/>
          <w:b/>
          <w:bCs/>
          <w:noProof w:val="0"/>
          <w:kern w:val="0"/>
          <w:sz w:val="24"/>
          <w:szCs w:val="24"/>
          <w:lang w:eastAsia="tr-TR"/>
          <w14:ligatures w14:val="none"/>
        </w:rPr>
        <w:t>Tartışma</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proofErr w:type="spellStart"/>
      <w:r w:rsidRPr="00E52583">
        <w:rPr>
          <w:rFonts w:ascii="Times New Roman" w:eastAsia="Times New Roman" w:hAnsi="Times New Roman" w:cs="Times New Roman"/>
          <w:noProof w:val="0"/>
          <w:kern w:val="0"/>
          <w:sz w:val="24"/>
          <w:szCs w:val="24"/>
          <w:lang w:eastAsia="tr-TR"/>
          <w14:ligatures w14:val="none"/>
        </w:rPr>
        <w:t>CatBoost</w:t>
      </w:r>
      <w:proofErr w:type="spellEnd"/>
      <w:r w:rsidRPr="00E52583">
        <w:rPr>
          <w:rFonts w:ascii="Times New Roman" w:eastAsia="Times New Roman" w:hAnsi="Times New Roman" w:cs="Times New Roman"/>
          <w:noProof w:val="0"/>
          <w:kern w:val="0"/>
          <w:sz w:val="24"/>
          <w:szCs w:val="24"/>
          <w:lang w:eastAsia="tr-TR"/>
          <w14:ligatures w14:val="none"/>
        </w:rPr>
        <w:t xml:space="preserve"> ve </w:t>
      </w:r>
      <w:proofErr w:type="spellStart"/>
      <w:r w:rsidRPr="00E52583">
        <w:rPr>
          <w:rFonts w:ascii="Times New Roman" w:eastAsia="Times New Roman" w:hAnsi="Times New Roman" w:cs="Times New Roman"/>
          <w:noProof w:val="0"/>
          <w:kern w:val="0"/>
          <w:sz w:val="24"/>
          <w:szCs w:val="24"/>
          <w:lang w:eastAsia="tr-TR"/>
          <w14:ligatures w14:val="none"/>
        </w:rPr>
        <w:t>LightGBM’nin</w:t>
      </w:r>
      <w:proofErr w:type="spellEnd"/>
      <w:r w:rsidRPr="00E52583">
        <w:rPr>
          <w:rFonts w:ascii="Times New Roman" w:eastAsia="Times New Roman" w:hAnsi="Times New Roman" w:cs="Times New Roman"/>
          <w:noProof w:val="0"/>
          <w:kern w:val="0"/>
          <w:sz w:val="24"/>
          <w:szCs w:val="24"/>
          <w:lang w:eastAsia="tr-TR"/>
          <w14:ligatures w14:val="none"/>
        </w:rPr>
        <w:t xml:space="preserve"> üstün performansı, bu modellerin kategorik değişkenleri (örneğin, ilçe ve mahalle) otomatik işleme yeteneklerine ve karmaşık ilişkileri modellemedeki başarısına bağlanabilir [3, 7, 10]. Balcıoğlu’nun çalışmasında da benzer şekilde </w:t>
      </w:r>
      <w:proofErr w:type="spellStart"/>
      <w:r w:rsidRPr="00E52583">
        <w:rPr>
          <w:rFonts w:ascii="Times New Roman" w:eastAsia="Times New Roman" w:hAnsi="Times New Roman" w:cs="Times New Roman"/>
          <w:noProof w:val="0"/>
          <w:kern w:val="0"/>
          <w:sz w:val="24"/>
          <w:szCs w:val="24"/>
          <w:lang w:eastAsia="tr-TR"/>
          <w14:ligatures w14:val="none"/>
        </w:rPr>
        <w:t>CatBoost’un</w:t>
      </w:r>
      <w:proofErr w:type="spellEnd"/>
      <w:r w:rsidRPr="00E52583">
        <w:rPr>
          <w:rFonts w:ascii="Times New Roman" w:eastAsia="Times New Roman" w:hAnsi="Times New Roman" w:cs="Times New Roman"/>
          <w:noProof w:val="0"/>
          <w:kern w:val="0"/>
          <w:sz w:val="24"/>
          <w:szCs w:val="24"/>
          <w:lang w:eastAsia="tr-TR"/>
          <w14:ligatures w14:val="none"/>
        </w:rPr>
        <w:t xml:space="preserve"> yüksek performansı vurgulanmış, özellikle ilçe ve mahalle gibi konum </w:t>
      </w:r>
      <w:proofErr w:type="gramStart"/>
      <w:r w:rsidRPr="00E52583">
        <w:rPr>
          <w:rFonts w:ascii="Times New Roman" w:eastAsia="Times New Roman" w:hAnsi="Times New Roman" w:cs="Times New Roman"/>
          <w:noProof w:val="0"/>
          <w:kern w:val="0"/>
          <w:sz w:val="24"/>
          <w:szCs w:val="24"/>
          <w:lang w:eastAsia="tr-TR"/>
          <w14:ligatures w14:val="none"/>
        </w:rPr>
        <w:t>bazlı</w:t>
      </w:r>
      <w:proofErr w:type="gramEnd"/>
      <w:r w:rsidRPr="00E52583">
        <w:rPr>
          <w:rFonts w:ascii="Times New Roman" w:eastAsia="Times New Roman" w:hAnsi="Times New Roman" w:cs="Times New Roman"/>
          <w:noProof w:val="0"/>
          <w:kern w:val="0"/>
          <w:sz w:val="24"/>
          <w:szCs w:val="24"/>
          <w:lang w:eastAsia="tr-TR"/>
          <w14:ligatures w14:val="none"/>
        </w:rPr>
        <w:t xml:space="preserve"> değişkenlerin model başarısını artırdığı belirtilmiştir [0]. Ancak, R² değerlerinin 0.82’ye ulaşmasına rağmen Tablo 1’deki daha düşük R² skorları (~0.20), veri setindeki yüksek </w:t>
      </w:r>
      <w:proofErr w:type="spellStart"/>
      <w:r w:rsidRPr="00E52583">
        <w:rPr>
          <w:rFonts w:ascii="Times New Roman" w:eastAsia="Times New Roman" w:hAnsi="Times New Roman" w:cs="Times New Roman"/>
          <w:noProof w:val="0"/>
          <w:kern w:val="0"/>
          <w:sz w:val="24"/>
          <w:szCs w:val="24"/>
          <w:lang w:eastAsia="tr-TR"/>
          <w14:ligatures w14:val="none"/>
        </w:rPr>
        <w:t>kardinaliteli</w:t>
      </w:r>
      <w:proofErr w:type="spellEnd"/>
      <w:r w:rsidRPr="00E52583">
        <w:rPr>
          <w:rFonts w:ascii="Times New Roman" w:eastAsia="Times New Roman" w:hAnsi="Times New Roman" w:cs="Times New Roman"/>
          <w:noProof w:val="0"/>
          <w:kern w:val="0"/>
          <w:sz w:val="24"/>
          <w:szCs w:val="24"/>
          <w:lang w:eastAsia="tr-TR"/>
          <w14:ligatures w14:val="none"/>
        </w:rPr>
        <w:t xml:space="preserve"> kategorik değişkenlerin (örneğin, mahalle) </w:t>
      </w:r>
      <w:proofErr w:type="spellStart"/>
      <w:r w:rsidRPr="00E52583">
        <w:rPr>
          <w:rFonts w:ascii="Times New Roman" w:eastAsia="Times New Roman" w:hAnsi="Times New Roman" w:cs="Times New Roman"/>
          <w:noProof w:val="0"/>
          <w:kern w:val="0"/>
          <w:sz w:val="24"/>
          <w:szCs w:val="24"/>
          <w:lang w:eastAsia="tr-TR"/>
          <w14:ligatures w14:val="none"/>
        </w:rPr>
        <w:t>one</w:t>
      </w:r>
      <w:proofErr w:type="spellEnd"/>
      <w:r w:rsidRPr="00E52583">
        <w:rPr>
          <w:rFonts w:ascii="Times New Roman" w:eastAsia="Times New Roman" w:hAnsi="Times New Roman" w:cs="Times New Roman"/>
          <w:noProof w:val="0"/>
          <w:kern w:val="0"/>
          <w:sz w:val="24"/>
          <w:szCs w:val="24"/>
          <w:lang w:eastAsia="tr-TR"/>
          <w14:ligatures w14:val="none"/>
        </w:rPr>
        <w:t xml:space="preserve">-hot </w:t>
      </w:r>
      <w:proofErr w:type="spellStart"/>
      <w:r w:rsidRPr="00E52583">
        <w:rPr>
          <w:rFonts w:ascii="Times New Roman" w:eastAsia="Times New Roman" w:hAnsi="Times New Roman" w:cs="Times New Roman"/>
          <w:noProof w:val="0"/>
          <w:kern w:val="0"/>
          <w:sz w:val="24"/>
          <w:szCs w:val="24"/>
          <w:lang w:eastAsia="tr-TR"/>
          <w14:ligatures w14:val="none"/>
        </w:rPr>
        <w:t>encoding</w:t>
      </w:r>
      <w:proofErr w:type="spellEnd"/>
      <w:r w:rsidRPr="00E52583">
        <w:rPr>
          <w:rFonts w:ascii="Times New Roman" w:eastAsia="Times New Roman" w:hAnsi="Times New Roman" w:cs="Times New Roman"/>
          <w:noProof w:val="0"/>
          <w:kern w:val="0"/>
          <w:sz w:val="24"/>
          <w:szCs w:val="24"/>
          <w:lang w:eastAsia="tr-TR"/>
          <w14:ligatures w14:val="none"/>
        </w:rPr>
        <w:t xml:space="preserve"> ile işlenmesi sırasında boyutluluk artışından kaynaklanabilir [11]. Ayrıca, MLP ve </w:t>
      </w:r>
      <w:proofErr w:type="spellStart"/>
      <w:r w:rsidRPr="00E52583">
        <w:rPr>
          <w:rFonts w:ascii="Times New Roman" w:eastAsia="Times New Roman" w:hAnsi="Times New Roman" w:cs="Times New Roman"/>
          <w:noProof w:val="0"/>
          <w:kern w:val="0"/>
          <w:sz w:val="24"/>
          <w:szCs w:val="24"/>
          <w:lang w:eastAsia="tr-TR"/>
          <w14:ligatures w14:val="none"/>
        </w:rPr>
        <w:t>TabNet</w:t>
      </w:r>
      <w:proofErr w:type="spellEnd"/>
      <w:r w:rsidRPr="00E52583">
        <w:rPr>
          <w:rFonts w:ascii="Times New Roman" w:eastAsia="Times New Roman" w:hAnsi="Times New Roman" w:cs="Times New Roman"/>
          <w:noProof w:val="0"/>
          <w:kern w:val="0"/>
          <w:sz w:val="24"/>
          <w:szCs w:val="24"/>
          <w:lang w:eastAsia="tr-TR"/>
          <w14:ligatures w14:val="none"/>
        </w:rPr>
        <w:t xml:space="preserve"> gibi modellerin daha yüksek hesaplama maliyeti, pratik uygulamalarda bu modellerin kullanımını sınırlayabilir [8, 13].</w:t>
      </w:r>
    </w:p>
    <w:p w:rsidR="00E52583" w:rsidRPr="00E52583" w:rsidRDefault="00E52583" w:rsidP="00E52583">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E52583">
        <w:rPr>
          <w:rFonts w:ascii="Times New Roman" w:eastAsia="Times New Roman" w:hAnsi="Times New Roman" w:cs="Times New Roman"/>
          <w:noProof w:val="0"/>
          <w:kern w:val="0"/>
          <w:sz w:val="24"/>
          <w:szCs w:val="24"/>
          <w:lang w:eastAsia="tr-TR"/>
          <w14:ligatures w14:val="none"/>
        </w:rPr>
        <w:t xml:space="preserve">Bu sonuçlar, Türkiye’deki konut piyasasının karmaşık yapısını yansıtmaktadır. Fiyat tahminlerinde konumun (ilçe ve mahalle) önemi, hem bizim çalışmamızda hem de Balcıoğlu’nun analizinde açıkça ortaya konmuştur [0]. Ancak, düşük R² değerleri, veri setine daha fazla özellik (örneğin, mahalle bazında altyapı olanakları veya ekonomik göstergeler) eklenmesi gerektiğini göstermektedir [9]. Gelecekteki çalışmalar, bu sınırlamaları ele alarak daha kapsamlı veri setleriyle ve gelişmiş kodlama teknikleriyle (örneğin, </w:t>
      </w:r>
      <w:proofErr w:type="spellStart"/>
      <w:r w:rsidRPr="00E52583">
        <w:rPr>
          <w:rFonts w:ascii="Times New Roman" w:eastAsia="Times New Roman" w:hAnsi="Times New Roman" w:cs="Times New Roman"/>
          <w:noProof w:val="0"/>
          <w:kern w:val="0"/>
          <w:sz w:val="24"/>
          <w:szCs w:val="24"/>
          <w:lang w:eastAsia="tr-TR"/>
          <w14:ligatures w14:val="none"/>
        </w:rPr>
        <w:t>target</w:t>
      </w:r>
      <w:proofErr w:type="spellEnd"/>
      <w:r w:rsidRPr="00E52583">
        <w:rPr>
          <w:rFonts w:ascii="Times New Roman" w:eastAsia="Times New Roman" w:hAnsi="Times New Roman" w:cs="Times New Roman"/>
          <w:noProof w:val="0"/>
          <w:kern w:val="0"/>
          <w:sz w:val="24"/>
          <w:szCs w:val="24"/>
          <w:lang w:eastAsia="tr-TR"/>
          <w14:ligatures w14:val="none"/>
        </w:rPr>
        <w:t xml:space="preserve"> </w:t>
      </w:r>
      <w:proofErr w:type="spellStart"/>
      <w:r w:rsidRPr="00E52583">
        <w:rPr>
          <w:rFonts w:ascii="Times New Roman" w:eastAsia="Times New Roman" w:hAnsi="Times New Roman" w:cs="Times New Roman"/>
          <w:noProof w:val="0"/>
          <w:kern w:val="0"/>
          <w:sz w:val="24"/>
          <w:szCs w:val="24"/>
          <w:lang w:eastAsia="tr-TR"/>
          <w14:ligatures w14:val="none"/>
        </w:rPr>
        <w:t>encoding</w:t>
      </w:r>
      <w:proofErr w:type="spellEnd"/>
      <w:r w:rsidRPr="00E52583">
        <w:rPr>
          <w:rFonts w:ascii="Times New Roman" w:eastAsia="Times New Roman" w:hAnsi="Times New Roman" w:cs="Times New Roman"/>
          <w:noProof w:val="0"/>
          <w:kern w:val="0"/>
          <w:sz w:val="24"/>
          <w:szCs w:val="24"/>
          <w:lang w:eastAsia="tr-TR"/>
          <w14:ligatures w14:val="none"/>
        </w:rPr>
        <w:t>) model performansını artırabilir [3].</w:t>
      </w:r>
    </w:p>
    <w:p w:rsidR="00526CAC" w:rsidRPr="00FC0226" w:rsidRDefault="00FC0226" w:rsidP="00526CAC">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5</w:t>
      </w:r>
      <w:r w:rsidR="00526CAC" w:rsidRPr="00FC0226">
        <w:rPr>
          <w:rFonts w:ascii="Times New Roman" w:eastAsia="Times New Roman" w:hAnsi="Times New Roman" w:cs="Times New Roman"/>
          <w:b/>
          <w:bCs/>
          <w:noProof w:val="0"/>
          <w:kern w:val="0"/>
          <w:sz w:val="28"/>
          <w:szCs w:val="28"/>
          <w:lang w:eastAsia="tr-TR"/>
          <w14:ligatures w14:val="none"/>
        </w:rPr>
        <w:t xml:space="preserve"> Sonuç ve Öneriler</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 xml:space="preserve">Bu çalışma, Türkiye’deki konut fiyatlarını tahmin etmek amacıyla </w:t>
      </w:r>
      <w:proofErr w:type="spellStart"/>
      <w:r w:rsidRPr="0066163B">
        <w:rPr>
          <w:rFonts w:ascii="Times New Roman" w:eastAsia="Times New Roman" w:hAnsi="Times New Roman" w:cs="Times New Roman"/>
          <w:noProof w:val="0"/>
          <w:kern w:val="0"/>
          <w:sz w:val="24"/>
          <w:szCs w:val="24"/>
          <w:lang w:eastAsia="tr-TR"/>
          <w14:ligatures w14:val="none"/>
        </w:rPr>
        <w:t>Emlakjet</w:t>
      </w:r>
      <w:proofErr w:type="spellEnd"/>
      <w:r w:rsidRPr="0066163B">
        <w:rPr>
          <w:rFonts w:ascii="Times New Roman" w:eastAsia="Times New Roman" w:hAnsi="Times New Roman" w:cs="Times New Roman"/>
          <w:noProof w:val="0"/>
          <w:kern w:val="0"/>
          <w:sz w:val="24"/>
          <w:szCs w:val="24"/>
          <w:lang w:eastAsia="tr-TR"/>
          <w14:ligatures w14:val="none"/>
        </w:rPr>
        <w:t xml:space="preserve"> veri seti üzerinde çeşitli makine öğrenimi modellerini karşılaştırmıştır [5]. Çalışmada kullanılan modeller arasında </w:t>
      </w:r>
      <w:proofErr w:type="spellStart"/>
      <w:r w:rsidRPr="0066163B">
        <w:rPr>
          <w:rFonts w:ascii="Times New Roman" w:eastAsia="Times New Roman" w:hAnsi="Times New Roman" w:cs="Times New Roman"/>
          <w:noProof w:val="0"/>
          <w:kern w:val="0"/>
          <w:sz w:val="24"/>
          <w:szCs w:val="24"/>
          <w:lang w:eastAsia="tr-TR"/>
          <w14:ligatures w14:val="none"/>
        </w:rPr>
        <w:t>Linear</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Regression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Decision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Tree</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Random</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Forest</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Gradient</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Boosting</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XGBoost</w:t>
      </w:r>
      <w:proofErr w:type="spellEnd"/>
      <w:r w:rsidRPr="0066163B">
        <w:rPr>
          <w:rFonts w:ascii="Times New Roman" w:eastAsia="Times New Roman" w:hAnsi="Times New Roman" w:cs="Times New Roman"/>
          <w:noProof w:val="0"/>
          <w:kern w:val="0"/>
          <w:sz w:val="24"/>
          <w:szCs w:val="24"/>
          <w:lang w:eastAsia="tr-TR"/>
          <w14:ligatures w14:val="none"/>
        </w:rPr>
        <w:t xml:space="preserve"> [4],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[7], Multi-</w:t>
      </w:r>
      <w:proofErr w:type="spellStart"/>
      <w:r w:rsidRPr="0066163B">
        <w:rPr>
          <w:rFonts w:ascii="Times New Roman" w:eastAsia="Times New Roman" w:hAnsi="Times New Roman" w:cs="Times New Roman"/>
          <w:noProof w:val="0"/>
          <w:kern w:val="0"/>
          <w:sz w:val="24"/>
          <w:szCs w:val="24"/>
          <w:lang w:eastAsia="tr-TR"/>
          <w14:ligatures w14:val="none"/>
        </w:rPr>
        <w:t>Layer</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Perceptron</w:t>
      </w:r>
      <w:proofErr w:type="spellEnd"/>
      <w:r w:rsidRPr="0066163B">
        <w:rPr>
          <w:rFonts w:ascii="Times New Roman" w:eastAsia="Times New Roman" w:hAnsi="Times New Roman" w:cs="Times New Roman"/>
          <w:noProof w:val="0"/>
          <w:kern w:val="0"/>
          <w:sz w:val="24"/>
          <w:szCs w:val="24"/>
          <w:lang w:eastAsia="tr-TR"/>
          <w14:ligatures w14:val="none"/>
        </w:rPr>
        <w:t xml:space="preserve"> (MLP) [8], </w:t>
      </w:r>
      <w:proofErr w:type="spellStart"/>
      <w:r w:rsidRPr="0066163B">
        <w:rPr>
          <w:rFonts w:ascii="Times New Roman" w:eastAsia="Times New Roman" w:hAnsi="Times New Roman" w:cs="Times New Roman"/>
          <w:noProof w:val="0"/>
          <w:kern w:val="0"/>
          <w:sz w:val="24"/>
          <w:szCs w:val="24"/>
          <w:lang w:eastAsia="tr-TR"/>
          <w14:ligatures w14:val="none"/>
        </w:rPr>
        <w:t>AdaBoost</w:t>
      </w:r>
      <w:proofErr w:type="spellEnd"/>
      <w:r w:rsidRPr="0066163B">
        <w:rPr>
          <w:rFonts w:ascii="Times New Roman" w:eastAsia="Times New Roman" w:hAnsi="Times New Roman" w:cs="Times New Roman"/>
          <w:noProof w:val="0"/>
          <w:kern w:val="0"/>
          <w:sz w:val="24"/>
          <w:szCs w:val="24"/>
          <w:lang w:eastAsia="tr-TR"/>
          <w14:ligatures w14:val="none"/>
        </w:rPr>
        <w:t xml:space="preserve"> [6], </w:t>
      </w:r>
      <w:proofErr w:type="spellStart"/>
      <w:r w:rsidRPr="0066163B">
        <w:rPr>
          <w:rFonts w:ascii="Times New Roman" w:eastAsia="Times New Roman" w:hAnsi="Times New Roman" w:cs="Times New Roman"/>
          <w:noProof w:val="0"/>
          <w:kern w:val="0"/>
          <w:sz w:val="24"/>
          <w:szCs w:val="24"/>
          <w:lang w:eastAsia="tr-TR"/>
          <w14:ligatures w14:val="none"/>
        </w:rPr>
        <w:t>TabNet</w:t>
      </w:r>
      <w:proofErr w:type="spellEnd"/>
      <w:r w:rsidRPr="0066163B">
        <w:rPr>
          <w:rFonts w:ascii="Times New Roman" w:eastAsia="Times New Roman" w:hAnsi="Times New Roman" w:cs="Times New Roman"/>
          <w:noProof w:val="0"/>
          <w:kern w:val="0"/>
          <w:sz w:val="24"/>
          <w:szCs w:val="24"/>
          <w:lang w:eastAsia="tr-TR"/>
          <w14:ligatures w14:val="none"/>
        </w:rPr>
        <w:t xml:space="preserve"> [13] ve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[3, 10] yer almıştır. Veri ön işleme adımları olarak eksik verilerin </w:t>
      </w:r>
      <w:proofErr w:type="spellStart"/>
      <w:r w:rsidRPr="0066163B">
        <w:rPr>
          <w:rFonts w:ascii="Times New Roman" w:eastAsia="Times New Roman" w:hAnsi="Times New Roman" w:cs="Times New Roman"/>
          <w:noProof w:val="0"/>
          <w:kern w:val="0"/>
          <w:sz w:val="24"/>
          <w:szCs w:val="24"/>
          <w:lang w:eastAsia="tr-TR"/>
          <w14:ligatures w14:val="none"/>
        </w:rPr>
        <w:t>mod</w:t>
      </w:r>
      <w:proofErr w:type="spellEnd"/>
      <w:r w:rsidRPr="0066163B">
        <w:rPr>
          <w:rFonts w:ascii="Times New Roman" w:eastAsia="Times New Roman" w:hAnsi="Times New Roman" w:cs="Times New Roman"/>
          <w:noProof w:val="0"/>
          <w:kern w:val="0"/>
          <w:sz w:val="24"/>
          <w:szCs w:val="24"/>
          <w:lang w:eastAsia="tr-TR"/>
          <w14:ligatures w14:val="none"/>
        </w:rPr>
        <w:t xml:space="preserve"> ile doldurulması, fiyatların logaritmik dönüşümü ve kategorik değişkenlerin (şehir, ilçe, mahalle) </w:t>
      </w:r>
      <w:proofErr w:type="spellStart"/>
      <w:r w:rsidRPr="0066163B">
        <w:rPr>
          <w:rFonts w:ascii="Times New Roman" w:eastAsia="Times New Roman" w:hAnsi="Times New Roman" w:cs="Times New Roman"/>
          <w:noProof w:val="0"/>
          <w:kern w:val="0"/>
          <w:sz w:val="24"/>
          <w:szCs w:val="24"/>
          <w:lang w:eastAsia="tr-TR"/>
          <w14:ligatures w14:val="none"/>
        </w:rPr>
        <w:t>one</w:t>
      </w:r>
      <w:proofErr w:type="spellEnd"/>
      <w:r w:rsidRPr="0066163B">
        <w:rPr>
          <w:rFonts w:ascii="Times New Roman" w:eastAsia="Times New Roman" w:hAnsi="Times New Roman" w:cs="Times New Roman"/>
          <w:noProof w:val="0"/>
          <w:kern w:val="0"/>
          <w:sz w:val="24"/>
          <w:szCs w:val="24"/>
          <w:lang w:eastAsia="tr-TR"/>
          <w14:ligatures w14:val="none"/>
        </w:rPr>
        <w:t xml:space="preserve">-hot </w:t>
      </w:r>
      <w:proofErr w:type="spellStart"/>
      <w:r w:rsidRPr="0066163B">
        <w:rPr>
          <w:rFonts w:ascii="Times New Roman" w:eastAsia="Times New Roman" w:hAnsi="Times New Roman" w:cs="Times New Roman"/>
          <w:noProof w:val="0"/>
          <w:kern w:val="0"/>
          <w:sz w:val="24"/>
          <w:szCs w:val="24"/>
          <w:lang w:eastAsia="tr-TR"/>
          <w14:ligatures w14:val="none"/>
        </w:rPr>
        <w:t>encoding</w:t>
      </w:r>
      <w:proofErr w:type="spellEnd"/>
      <w:r w:rsidRPr="0066163B">
        <w:rPr>
          <w:rFonts w:ascii="Times New Roman" w:eastAsia="Times New Roman" w:hAnsi="Times New Roman" w:cs="Times New Roman"/>
          <w:noProof w:val="0"/>
          <w:kern w:val="0"/>
          <w:sz w:val="24"/>
          <w:szCs w:val="24"/>
          <w:lang w:eastAsia="tr-TR"/>
          <w14:ligatures w14:val="none"/>
        </w:rPr>
        <w:t xml:space="preserve"> ile işlenmesi uygulanmıştır [11]. Makine öğrenmesi aşamasında, ilçe ve mahalle sütunları veri setinden çıkarılmamış, böylece konum bilgisinin model performansına etkisi korunmuştur. Modeller, </w:t>
      </w:r>
      <w:proofErr w:type="spellStart"/>
      <w:r w:rsidRPr="0066163B">
        <w:rPr>
          <w:rFonts w:ascii="Times New Roman" w:eastAsia="Times New Roman" w:hAnsi="Times New Roman" w:cs="Times New Roman"/>
          <w:noProof w:val="0"/>
          <w:kern w:val="0"/>
          <w:sz w:val="24"/>
          <w:szCs w:val="24"/>
          <w:lang w:eastAsia="tr-TR"/>
          <w14:ligatures w14:val="none"/>
        </w:rPr>
        <w:t>Mean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Absolute</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Error</w:t>
      </w:r>
      <w:proofErr w:type="spellEnd"/>
      <w:r w:rsidRPr="0066163B">
        <w:rPr>
          <w:rFonts w:ascii="Times New Roman" w:eastAsia="Times New Roman" w:hAnsi="Times New Roman" w:cs="Times New Roman"/>
          <w:noProof w:val="0"/>
          <w:kern w:val="0"/>
          <w:sz w:val="24"/>
          <w:szCs w:val="24"/>
          <w:lang w:eastAsia="tr-TR"/>
          <w14:ligatures w14:val="none"/>
        </w:rPr>
        <w:t xml:space="preserve"> (MAE), </w:t>
      </w:r>
      <w:proofErr w:type="spellStart"/>
      <w:r w:rsidRPr="0066163B">
        <w:rPr>
          <w:rFonts w:ascii="Times New Roman" w:eastAsia="Times New Roman" w:hAnsi="Times New Roman" w:cs="Times New Roman"/>
          <w:noProof w:val="0"/>
          <w:kern w:val="0"/>
          <w:sz w:val="24"/>
          <w:szCs w:val="24"/>
          <w:lang w:eastAsia="tr-TR"/>
          <w14:ligatures w14:val="none"/>
        </w:rPr>
        <w:t>Mean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Squared</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Error</w:t>
      </w:r>
      <w:proofErr w:type="spellEnd"/>
      <w:r w:rsidRPr="0066163B">
        <w:rPr>
          <w:rFonts w:ascii="Times New Roman" w:eastAsia="Times New Roman" w:hAnsi="Times New Roman" w:cs="Times New Roman"/>
          <w:noProof w:val="0"/>
          <w:kern w:val="0"/>
          <w:sz w:val="24"/>
          <w:szCs w:val="24"/>
          <w:lang w:eastAsia="tr-TR"/>
          <w14:ligatures w14:val="none"/>
        </w:rPr>
        <w:t xml:space="preserve"> (MSE), </w:t>
      </w:r>
      <w:proofErr w:type="spellStart"/>
      <w:r w:rsidRPr="0066163B">
        <w:rPr>
          <w:rFonts w:ascii="Times New Roman" w:eastAsia="Times New Roman" w:hAnsi="Times New Roman" w:cs="Times New Roman"/>
          <w:noProof w:val="0"/>
          <w:kern w:val="0"/>
          <w:sz w:val="24"/>
          <w:szCs w:val="24"/>
          <w:lang w:eastAsia="tr-TR"/>
          <w14:ligatures w14:val="none"/>
        </w:rPr>
        <w:t>Root</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Mean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Squared</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Error</w:t>
      </w:r>
      <w:proofErr w:type="spellEnd"/>
      <w:r w:rsidRPr="0066163B">
        <w:rPr>
          <w:rFonts w:ascii="Times New Roman" w:eastAsia="Times New Roman" w:hAnsi="Times New Roman" w:cs="Times New Roman"/>
          <w:noProof w:val="0"/>
          <w:kern w:val="0"/>
          <w:sz w:val="24"/>
          <w:szCs w:val="24"/>
          <w:lang w:eastAsia="tr-TR"/>
          <w14:ligatures w14:val="none"/>
        </w:rPr>
        <w:t xml:space="preserve"> (RMSE) ve R² metrikleriyle değerlendirilmiştir. Çalışmamızda elde edilen R² skoru 0.82 olarak hesaplanmıştır.</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 xml:space="preserve">Ayrıca, aynı veri setini kullanarak gerçekleştirilen bir başka çalışma, Balcıoğlu tarafından geliştirilen proje kapsamında incelenmiştir [0]. Bu çalışmada da benzer makine öğrenimi modelleri kullanılmış ve R² skoru 0.82 olarak rapor edilmiştir, bu da bizim sonuçlarımızla tutarlılık göstermektedir [0]. Ancak, Balcıoğlu’nun çalışmasında ilçe ve mahalle sütunlarının da </w:t>
      </w:r>
      <w:proofErr w:type="gramStart"/>
      <w:r w:rsidRPr="0066163B">
        <w:rPr>
          <w:rFonts w:ascii="Times New Roman" w:eastAsia="Times New Roman" w:hAnsi="Times New Roman" w:cs="Times New Roman"/>
          <w:noProof w:val="0"/>
          <w:kern w:val="0"/>
          <w:sz w:val="24"/>
          <w:szCs w:val="24"/>
          <w:lang w:eastAsia="tr-TR"/>
          <w14:ligatures w14:val="none"/>
        </w:rPr>
        <w:t>dahil</w:t>
      </w:r>
      <w:proofErr w:type="gramEnd"/>
      <w:r w:rsidRPr="0066163B">
        <w:rPr>
          <w:rFonts w:ascii="Times New Roman" w:eastAsia="Times New Roman" w:hAnsi="Times New Roman" w:cs="Times New Roman"/>
          <w:noProof w:val="0"/>
          <w:kern w:val="0"/>
          <w:sz w:val="24"/>
          <w:szCs w:val="24"/>
          <w:lang w:eastAsia="tr-TR"/>
          <w14:ligatures w14:val="none"/>
        </w:rPr>
        <w:t xml:space="preserve"> edildiği belirtilmiş olup, bu durum konum bazlı özelliklerin model performansına katkısını doğrulamaktadır [0].</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lastRenderedPageBreak/>
        <w:t xml:space="preserve">5.1 </w:t>
      </w:r>
      <w:r w:rsidRPr="0066163B">
        <w:rPr>
          <w:rFonts w:ascii="Times New Roman" w:eastAsia="Times New Roman" w:hAnsi="Times New Roman" w:cs="Times New Roman"/>
          <w:b/>
          <w:bCs/>
          <w:noProof w:val="0"/>
          <w:kern w:val="0"/>
          <w:sz w:val="24"/>
          <w:szCs w:val="24"/>
          <w:lang w:eastAsia="tr-TR"/>
          <w14:ligatures w14:val="none"/>
        </w:rPr>
        <w:t>Sonuçlar</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 xml:space="preserve">Çalışmada elde edilen sonuçlar,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modellerinin diğer modellere kıyasla en yüksek performansı gösterdiğini ortaya koymuştur.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düşük hata oranları (MAE: [değer], RMSE: [değer]) ve yüksek R² skoru (0.82) ile öne çıkarken,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de benzer şekilde yüksek tahmin doğruluğu (R²: 0.82) sergilemiştir [3, 7]. Bu modellerin başarısı, özellikle kategorik değişkenlerin (ilçe, mahalle gibi) otomatik işlenmesi ve karmaşık ilişkileri modellemedeki yetkinliklerine bağlanabilir [3, 10]. </w:t>
      </w:r>
      <w:proofErr w:type="spellStart"/>
      <w:r w:rsidRPr="0066163B">
        <w:rPr>
          <w:rFonts w:ascii="Times New Roman" w:eastAsia="Times New Roman" w:hAnsi="Times New Roman" w:cs="Times New Roman"/>
          <w:noProof w:val="0"/>
          <w:kern w:val="0"/>
          <w:sz w:val="24"/>
          <w:szCs w:val="24"/>
          <w:lang w:eastAsia="tr-TR"/>
          <w14:ligatures w14:val="none"/>
        </w:rPr>
        <w:t>Random</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Forest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Gradient</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Boosting</w:t>
      </w:r>
      <w:proofErr w:type="spellEnd"/>
      <w:r w:rsidRPr="0066163B">
        <w:rPr>
          <w:rFonts w:ascii="Times New Roman" w:eastAsia="Times New Roman" w:hAnsi="Times New Roman" w:cs="Times New Roman"/>
          <w:noProof w:val="0"/>
          <w:kern w:val="0"/>
          <w:sz w:val="24"/>
          <w:szCs w:val="24"/>
          <w:lang w:eastAsia="tr-TR"/>
          <w14:ligatures w14:val="none"/>
        </w:rPr>
        <w:t xml:space="preserve"> modelleri de tatmin edici sonuçlar vermiş, ancak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LightGBM’nin</w:t>
      </w:r>
      <w:proofErr w:type="spellEnd"/>
      <w:r w:rsidRPr="0066163B">
        <w:rPr>
          <w:rFonts w:ascii="Times New Roman" w:eastAsia="Times New Roman" w:hAnsi="Times New Roman" w:cs="Times New Roman"/>
          <w:noProof w:val="0"/>
          <w:kern w:val="0"/>
          <w:sz w:val="24"/>
          <w:szCs w:val="24"/>
          <w:lang w:eastAsia="tr-TR"/>
          <w14:ligatures w14:val="none"/>
        </w:rPr>
        <w:t xml:space="preserve"> performansına ulaşamamıştır [14]. </w:t>
      </w:r>
      <w:proofErr w:type="spellStart"/>
      <w:r w:rsidRPr="0066163B">
        <w:rPr>
          <w:rFonts w:ascii="Times New Roman" w:eastAsia="Times New Roman" w:hAnsi="Times New Roman" w:cs="Times New Roman"/>
          <w:noProof w:val="0"/>
          <w:kern w:val="0"/>
          <w:sz w:val="24"/>
          <w:szCs w:val="24"/>
          <w:lang w:eastAsia="tr-TR"/>
          <w14:ligatures w14:val="none"/>
        </w:rPr>
        <w:t>Linear</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Regression</w:t>
      </w:r>
      <w:proofErr w:type="spellEnd"/>
      <w:r w:rsidRPr="0066163B">
        <w:rPr>
          <w:rFonts w:ascii="Times New Roman" w:eastAsia="Times New Roman" w:hAnsi="Times New Roman" w:cs="Times New Roman"/>
          <w:noProof w:val="0"/>
          <w:kern w:val="0"/>
          <w:sz w:val="24"/>
          <w:szCs w:val="24"/>
          <w:lang w:eastAsia="tr-TR"/>
          <w14:ligatures w14:val="none"/>
        </w:rPr>
        <w:t xml:space="preserve">, basit yapısı nedeniyle daha düşük performans göstermiştir [9]. MLP ve </w:t>
      </w:r>
      <w:proofErr w:type="spellStart"/>
      <w:r w:rsidRPr="0066163B">
        <w:rPr>
          <w:rFonts w:ascii="Times New Roman" w:eastAsia="Times New Roman" w:hAnsi="Times New Roman" w:cs="Times New Roman"/>
          <w:noProof w:val="0"/>
          <w:kern w:val="0"/>
          <w:sz w:val="24"/>
          <w:szCs w:val="24"/>
          <w:lang w:eastAsia="tr-TR"/>
          <w14:ligatures w14:val="none"/>
        </w:rPr>
        <w:t>TabNet</w:t>
      </w:r>
      <w:proofErr w:type="spellEnd"/>
      <w:r w:rsidRPr="0066163B">
        <w:rPr>
          <w:rFonts w:ascii="Times New Roman" w:eastAsia="Times New Roman" w:hAnsi="Times New Roman" w:cs="Times New Roman"/>
          <w:noProof w:val="0"/>
          <w:kern w:val="0"/>
          <w:sz w:val="24"/>
          <w:szCs w:val="24"/>
          <w:lang w:eastAsia="tr-TR"/>
          <w14:ligatures w14:val="none"/>
        </w:rPr>
        <w:t xml:space="preserve">, veri ön işleme ve </w:t>
      </w:r>
      <w:proofErr w:type="spellStart"/>
      <w:r w:rsidRPr="0066163B">
        <w:rPr>
          <w:rFonts w:ascii="Times New Roman" w:eastAsia="Times New Roman" w:hAnsi="Times New Roman" w:cs="Times New Roman"/>
          <w:noProof w:val="0"/>
          <w:kern w:val="0"/>
          <w:sz w:val="24"/>
          <w:szCs w:val="24"/>
          <w:lang w:eastAsia="tr-TR"/>
          <w14:ligatures w14:val="none"/>
        </w:rPr>
        <w:t>hiperparametre</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gramStart"/>
      <w:r w:rsidRPr="0066163B">
        <w:rPr>
          <w:rFonts w:ascii="Times New Roman" w:eastAsia="Times New Roman" w:hAnsi="Times New Roman" w:cs="Times New Roman"/>
          <w:noProof w:val="0"/>
          <w:kern w:val="0"/>
          <w:sz w:val="24"/>
          <w:szCs w:val="24"/>
          <w:lang w:eastAsia="tr-TR"/>
          <w14:ligatures w14:val="none"/>
        </w:rPr>
        <w:t>optimizasyonuna</w:t>
      </w:r>
      <w:proofErr w:type="gramEnd"/>
      <w:r w:rsidRPr="0066163B">
        <w:rPr>
          <w:rFonts w:ascii="Times New Roman" w:eastAsia="Times New Roman" w:hAnsi="Times New Roman" w:cs="Times New Roman"/>
          <w:noProof w:val="0"/>
          <w:kern w:val="0"/>
          <w:sz w:val="24"/>
          <w:szCs w:val="24"/>
          <w:lang w:eastAsia="tr-TR"/>
          <w14:ligatures w14:val="none"/>
        </w:rPr>
        <w:t xml:space="preserve"> bağlı olarak iyi sonuçlar vermiş, ancak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LightGBM’ye</w:t>
      </w:r>
      <w:proofErr w:type="spellEnd"/>
      <w:r w:rsidRPr="0066163B">
        <w:rPr>
          <w:rFonts w:ascii="Times New Roman" w:eastAsia="Times New Roman" w:hAnsi="Times New Roman" w:cs="Times New Roman"/>
          <w:noProof w:val="0"/>
          <w:kern w:val="0"/>
          <w:sz w:val="24"/>
          <w:szCs w:val="24"/>
          <w:lang w:eastAsia="tr-TR"/>
          <w14:ligatures w14:val="none"/>
        </w:rPr>
        <w:t xml:space="preserve"> kıyasla daha fazla hesaplama maliyeti gerektirmiştir [8, 13]. </w:t>
      </w:r>
      <w:proofErr w:type="spellStart"/>
      <w:r w:rsidRPr="0066163B">
        <w:rPr>
          <w:rFonts w:ascii="Times New Roman" w:eastAsia="Times New Roman" w:hAnsi="Times New Roman" w:cs="Times New Roman"/>
          <w:noProof w:val="0"/>
          <w:kern w:val="0"/>
          <w:sz w:val="24"/>
          <w:szCs w:val="24"/>
          <w:lang w:eastAsia="tr-TR"/>
          <w14:ligatures w14:val="none"/>
        </w:rPr>
        <w:t>AdaBoost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Decision</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Tree</w:t>
      </w:r>
      <w:proofErr w:type="spellEnd"/>
      <w:r w:rsidRPr="0066163B">
        <w:rPr>
          <w:rFonts w:ascii="Times New Roman" w:eastAsia="Times New Roman" w:hAnsi="Times New Roman" w:cs="Times New Roman"/>
          <w:noProof w:val="0"/>
          <w:kern w:val="0"/>
          <w:sz w:val="24"/>
          <w:szCs w:val="24"/>
          <w:lang w:eastAsia="tr-TR"/>
          <w14:ligatures w14:val="none"/>
        </w:rPr>
        <w:t xml:space="preserve"> ise diğer modellere göre daha düşük performans sergilemiştir [6].</w:t>
      </w:r>
    </w:p>
    <w:p w:rsid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Görselleştirmeler, fiyat dağılımlarının logaritmik dönüşüm sonrası daha normal bir dağılıma yaklaştığını ve büyüklük (m²) ile fiyat arasındaki pozitif ilişkinin belirgin olduğunu göstermiştir. Hata dağılımları (</w:t>
      </w:r>
      <w:proofErr w:type="spellStart"/>
      <w:r w:rsidRPr="0066163B">
        <w:rPr>
          <w:rFonts w:ascii="Times New Roman" w:eastAsia="Times New Roman" w:hAnsi="Times New Roman" w:cs="Times New Roman"/>
          <w:noProof w:val="0"/>
          <w:kern w:val="0"/>
          <w:sz w:val="24"/>
          <w:szCs w:val="24"/>
          <w:lang w:eastAsia="tr-TR"/>
          <w14:ligatures w14:val="none"/>
        </w:rPr>
        <w:t>residuals</w:t>
      </w:r>
      <w:proofErr w:type="spellEnd"/>
      <w:r w:rsidRPr="0066163B">
        <w:rPr>
          <w:rFonts w:ascii="Times New Roman" w:eastAsia="Times New Roman" w:hAnsi="Times New Roman" w:cs="Times New Roman"/>
          <w:noProof w:val="0"/>
          <w:kern w:val="0"/>
          <w:sz w:val="24"/>
          <w:szCs w:val="24"/>
          <w:lang w:eastAsia="tr-TR"/>
          <w14:ligatures w14:val="none"/>
        </w:rPr>
        <w:t xml:space="preserve">) incelendiğinde,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modellerinin tahmin hatalarının daha dar bir aralıkta yoğunlaştığı gözlemlenmiştir, bu da bu modellerin daha tutarlı tahminler yaptığını doğrulamaktadır. Balcıoğlu’nun çalışmasında da benzer görselleştirmeler kullanılarak fiyat dağılımları ve hata analizleri yapılmış, bu da sonuçların </w:t>
      </w:r>
      <w:proofErr w:type="spellStart"/>
      <w:r w:rsidRPr="0066163B">
        <w:rPr>
          <w:rFonts w:ascii="Times New Roman" w:eastAsia="Times New Roman" w:hAnsi="Times New Roman" w:cs="Times New Roman"/>
          <w:noProof w:val="0"/>
          <w:kern w:val="0"/>
          <w:sz w:val="24"/>
          <w:szCs w:val="24"/>
          <w:lang w:eastAsia="tr-TR"/>
          <w14:ligatures w14:val="none"/>
        </w:rPr>
        <w:t>karşılaştırılabilirliğini</w:t>
      </w:r>
      <w:proofErr w:type="spellEnd"/>
      <w:r w:rsidRPr="0066163B">
        <w:rPr>
          <w:rFonts w:ascii="Times New Roman" w:eastAsia="Times New Roman" w:hAnsi="Times New Roman" w:cs="Times New Roman"/>
          <w:noProof w:val="0"/>
          <w:kern w:val="0"/>
          <w:sz w:val="24"/>
          <w:szCs w:val="24"/>
          <w:lang w:eastAsia="tr-TR"/>
          <w14:ligatures w14:val="none"/>
        </w:rPr>
        <w:t xml:space="preserve"> artırmıştır [0].</w:t>
      </w:r>
    </w:p>
    <w:p w:rsidR="00591D04" w:rsidRDefault="00591D04" w:rsidP="00591D04">
      <w:pPr>
        <w:keepNext/>
        <w:spacing w:before="100" w:beforeAutospacing="1" w:after="100" w:afterAutospacing="1" w:line="240" w:lineRule="auto"/>
      </w:pPr>
      <w:r w:rsidRPr="00591D04">
        <w:rPr>
          <w:rFonts w:ascii="Times New Roman" w:eastAsia="Times New Roman" w:hAnsi="Times New Roman" w:cs="Times New Roman"/>
          <w:kern w:val="0"/>
          <w:sz w:val="24"/>
          <w:szCs w:val="24"/>
          <w:lang w:eastAsia="tr-TR"/>
          <w14:ligatures w14:val="none"/>
        </w:rPr>
        <w:drawing>
          <wp:inline distT="0" distB="0" distL="0" distR="0">
            <wp:extent cx="5731510" cy="4303300"/>
            <wp:effectExtent l="0" t="0" r="2540" b="2540"/>
            <wp:docPr id="4" name="Resim 4" descr="C:\Users\Administrator\Desktop\Grafikler Rapor\model hata dağılım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esktop\Grafikler Rapor\model hata dağılımı.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00"/>
                    </a:xfrm>
                    <a:prstGeom prst="rect">
                      <a:avLst/>
                    </a:prstGeom>
                    <a:noFill/>
                    <a:ln>
                      <a:noFill/>
                    </a:ln>
                  </pic:spPr>
                </pic:pic>
              </a:graphicData>
            </a:graphic>
          </wp:inline>
        </w:drawing>
      </w:r>
    </w:p>
    <w:p w:rsidR="00591D04" w:rsidRPr="0066163B" w:rsidRDefault="00591D04" w:rsidP="00591D04">
      <w:pPr>
        <w:pStyle w:val="ResimYazs"/>
        <w:jc w:val="center"/>
        <w:rPr>
          <w:rFonts w:ascii="Times New Roman" w:eastAsia="Times New Roman" w:hAnsi="Times New Roman" w:cs="Times New Roman"/>
          <w:noProof w:val="0"/>
          <w:kern w:val="0"/>
          <w:sz w:val="24"/>
          <w:szCs w:val="24"/>
          <w:lang w:eastAsia="tr-TR"/>
          <w14:ligatures w14:val="none"/>
        </w:rPr>
      </w:pPr>
      <w:r w:rsidRPr="00591D04">
        <w:rPr>
          <w:color w:val="0D0D0D" w:themeColor="text1" w:themeTint="F2"/>
        </w:rPr>
        <w:t>Görsel 4</w:t>
      </w:r>
      <w:r>
        <w:rPr>
          <w:color w:val="0D0D0D" w:themeColor="text1" w:themeTint="F2"/>
        </w:rPr>
        <w:t xml:space="preserve"> -</w:t>
      </w:r>
      <w:r w:rsidRPr="00591D04">
        <w:rPr>
          <w:color w:val="0D0D0D" w:themeColor="text1" w:themeTint="F2"/>
        </w:rPr>
        <w:t xml:space="preserve"> </w:t>
      </w:r>
      <w:r>
        <w:t>CatBoost ve LightGBM Model Hata Dağılımı</w:t>
      </w:r>
    </w:p>
    <w:p w:rsidR="00591D04" w:rsidRDefault="00591D04" w:rsidP="00591D04">
      <w:pPr>
        <w:keepNext/>
        <w:spacing w:before="100" w:beforeAutospacing="1" w:after="100" w:afterAutospacing="1" w:line="240" w:lineRule="auto"/>
      </w:pPr>
      <w:r w:rsidRPr="00591D04">
        <w:rPr>
          <w:rFonts w:ascii="Times New Roman" w:eastAsia="Times New Roman" w:hAnsi="Times New Roman" w:cs="Times New Roman"/>
          <w:b/>
          <w:bCs/>
          <w:kern w:val="0"/>
          <w:sz w:val="24"/>
          <w:szCs w:val="24"/>
          <w:lang w:eastAsia="tr-TR"/>
          <w14:ligatures w14:val="none"/>
        </w:rPr>
        <w:lastRenderedPageBreak/>
        <w:drawing>
          <wp:inline distT="0" distB="0" distL="0" distR="0">
            <wp:extent cx="5731510" cy="2865755"/>
            <wp:effectExtent l="0" t="0" r="2540" b="0"/>
            <wp:docPr id="5" name="Resim 5" descr="C:\Users\Administrator\Desktop\Grafikler Rapor\model hata dağılımı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esktop\Grafikler Rapor\model hata dağılımı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rsidR="00591D04" w:rsidRDefault="00591D04" w:rsidP="00591D04">
      <w:pPr>
        <w:pStyle w:val="ResimYazs"/>
        <w:jc w:val="center"/>
      </w:pPr>
      <w:r w:rsidRPr="00591D04">
        <w:rPr>
          <w:color w:val="0D0D0D" w:themeColor="text1" w:themeTint="F2"/>
        </w:rPr>
        <w:t>Görsel 5</w:t>
      </w:r>
      <w:r>
        <w:rPr>
          <w:color w:val="0D0D0D" w:themeColor="text1" w:themeTint="F2"/>
        </w:rPr>
        <w:t xml:space="preserve"> -</w:t>
      </w:r>
      <w:r w:rsidRPr="00591D04">
        <w:rPr>
          <w:color w:val="0D0D0D" w:themeColor="text1" w:themeTint="F2"/>
        </w:rPr>
        <w:t xml:space="preserve"> </w:t>
      </w:r>
      <w:r>
        <w:t>Genel Model Hata Dağılımı (Gerçek - Tahmin)</w:t>
      </w:r>
    </w:p>
    <w:p w:rsidR="00591D04" w:rsidRDefault="00591D04" w:rsidP="00591D04">
      <w:pPr>
        <w:keepNext/>
      </w:pPr>
      <w:r w:rsidRPr="00591D04">
        <w:rPr>
          <w:lang w:eastAsia="tr-TR"/>
        </w:rPr>
        <w:drawing>
          <wp:inline distT="0" distB="0" distL="0" distR="0">
            <wp:extent cx="5731510" cy="3438906"/>
            <wp:effectExtent l="0" t="0" r="2540" b="9525"/>
            <wp:docPr id="6" name="Resim 6" descr="C:\Users\Administrator\Desktop\Grafikler Rapor\gerçek vs tahmin edilen değer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Desktop\Grafikler Rapor\gerçek vs tahmin edilen değerl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38906"/>
                    </a:xfrm>
                    <a:prstGeom prst="rect">
                      <a:avLst/>
                    </a:prstGeom>
                    <a:noFill/>
                    <a:ln>
                      <a:noFill/>
                    </a:ln>
                  </pic:spPr>
                </pic:pic>
              </a:graphicData>
            </a:graphic>
          </wp:inline>
        </w:drawing>
      </w:r>
    </w:p>
    <w:p w:rsidR="00591D04" w:rsidRPr="00591D04" w:rsidRDefault="00591D04" w:rsidP="00591D04">
      <w:pPr>
        <w:pStyle w:val="ResimYazs"/>
        <w:jc w:val="center"/>
      </w:pPr>
      <w:r w:rsidRPr="00591D04">
        <w:rPr>
          <w:color w:val="0D0D0D" w:themeColor="text1" w:themeTint="F2"/>
        </w:rPr>
        <w:t>Görsel 6</w:t>
      </w:r>
      <w:r>
        <w:rPr>
          <w:color w:val="0D0D0D" w:themeColor="text1" w:themeTint="F2"/>
        </w:rPr>
        <w:t xml:space="preserve"> -</w:t>
      </w:r>
      <w:r w:rsidRPr="00591D04">
        <w:rPr>
          <w:color w:val="0D0D0D" w:themeColor="text1" w:themeTint="F2"/>
        </w:rPr>
        <w:t xml:space="preserve"> </w:t>
      </w:r>
      <w:r>
        <w:t>Sonuçları En İyi Olan 3 Modelin Gerçek Değerleri Ve Tahmin Edilen Değerleri Karşılaştırması</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Pr>
          <w:rFonts w:ascii="Times New Roman" w:eastAsia="Times New Roman" w:hAnsi="Times New Roman" w:cs="Times New Roman"/>
          <w:b/>
          <w:bCs/>
          <w:noProof w:val="0"/>
          <w:kern w:val="0"/>
          <w:sz w:val="24"/>
          <w:szCs w:val="24"/>
          <w:lang w:eastAsia="tr-TR"/>
          <w14:ligatures w14:val="none"/>
        </w:rPr>
        <w:t xml:space="preserve">5.2 </w:t>
      </w:r>
      <w:r w:rsidRPr="0066163B">
        <w:rPr>
          <w:rFonts w:ascii="Times New Roman" w:eastAsia="Times New Roman" w:hAnsi="Times New Roman" w:cs="Times New Roman"/>
          <w:b/>
          <w:bCs/>
          <w:noProof w:val="0"/>
          <w:kern w:val="0"/>
          <w:sz w:val="24"/>
          <w:szCs w:val="24"/>
          <w:lang w:eastAsia="tr-TR"/>
          <w14:ligatures w14:val="none"/>
        </w:rPr>
        <w:t>Öneriler</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 xml:space="preserve">Elde edilen sonuçlara ve Balcıoğlu’nun çalışmasındaki bulgulara dayanarak, Türkiye’deki konut fiyat tahmini için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modellerinin kullanımı önerilmektedir [0, 3, 7]. Bu modeller, hem yüksek doğruluk hem de kategorik değişkenlerin etkin işlenmesi açısından avantajlıdır. Gelecek çalışmalar için aşağıdaki öneriler sunulmaktadır:</w:t>
      </w:r>
    </w:p>
    <w:p w:rsidR="0066163B" w:rsidRPr="0066163B" w:rsidRDefault="0066163B" w:rsidP="0066163B">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b/>
          <w:bCs/>
          <w:noProof w:val="0"/>
          <w:kern w:val="0"/>
          <w:sz w:val="24"/>
          <w:szCs w:val="24"/>
          <w:lang w:eastAsia="tr-TR"/>
          <w14:ligatures w14:val="none"/>
        </w:rPr>
        <w:t>Veri Setinin Zenginleştirilmesi</w:t>
      </w:r>
      <w:r w:rsidRPr="0066163B">
        <w:rPr>
          <w:rFonts w:ascii="Times New Roman" w:eastAsia="Times New Roman" w:hAnsi="Times New Roman" w:cs="Times New Roman"/>
          <w:noProof w:val="0"/>
          <w:kern w:val="0"/>
          <w:sz w:val="24"/>
          <w:szCs w:val="24"/>
          <w:lang w:eastAsia="tr-TR"/>
          <w14:ligatures w14:val="none"/>
        </w:rPr>
        <w:t xml:space="preserve">: Mevcut veri setine, </w:t>
      </w:r>
      <w:proofErr w:type="spellStart"/>
      <w:r w:rsidRPr="0066163B">
        <w:rPr>
          <w:rFonts w:ascii="Times New Roman" w:eastAsia="Times New Roman" w:hAnsi="Times New Roman" w:cs="Times New Roman"/>
          <w:noProof w:val="0"/>
          <w:kern w:val="0"/>
          <w:sz w:val="24"/>
          <w:szCs w:val="24"/>
          <w:lang w:eastAsia="tr-TR"/>
          <w14:ligatures w14:val="none"/>
        </w:rPr>
        <w:t>sosyo</w:t>
      </w:r>
      <w:proofErr w:type="spellEnd"/>
      <w:r w:rsidRPr="0066163B">
        <w:rPr>
          <w:rFonts w:ascii="Times New Roman" w:eastAsia="Times New Roman" w:hAnsi="Times New Roman" w:cs="Times New Roman"/>
          <w:noProof w:val="0"/>
          <w:kern w:val="0"/>
          <w:sz w:val="24"/>
          <w:szCs w:val="24"/>
          <w:lang w:eastAsia="tr-TR"/>
          <w14:ligatures w14:val="none"/>
        </w:rPr>
        <w:t xml:space="preserve">-ekonomik göstergeler (örneğin, mahalle bazında gelir düzeyi, altyapı olanakları) veya konum temelli </w:t>
      </w:r>
      <w:r w:rsidRPr="0066163B">
        <w:rPr>
          <w:rFonts w:ascii="Times New Roman" w:eastAsia="Times New Roman" w:hAnsi="Times New Roman" w:cs="Times New Roman"/>
          <w:noProof w:val="0"/>
          <w:kern w:val="0"/>
          <w:sz w:val="24"/>
          <w:szCs w:val="24"/>
          <w:lang w:eastAsia="tr-TR"/>
          <w14:ligatures w14:val="none"/>
        </w:rPr>
        <w:lastRenderedPageBreak/>
        <w:t xml:space="preserve">özellikler (örneğin, toplu taşıma erişimi) eklenerek model performansı artırılabilir [9]. </w:t>
      </w:r>
      <w:proofErr w:type="spellStart"/>
      <w:r w:rsidRPr="0066163B">
        <w:rPr>
          <w:rFonts w:ascii="Times New Roman" w:eastAsia="Times New Roman" w:hAnsi="Times New Roman" w:cs="Times New Roman"/>
          <w:noProof w:val="0"/>
          <w:kern w:val="0"/>
          <w:sz w:val="24"/>
          <w:szCs w:val="24"/>
          <w:lang w:eastAsia="tr-TR"/>
          <w14:ligatures w14:val="none"/>
        </w:rPr>
        <w:t>Emlakjet</w:t>
      </w:r>
      <w:proofErr w:type="spellEnd"/>
      <w:r w:rsidRPr="0066163B">
        <w:rPr>
          <w:rFonts w:ascii="Times New Roman" w:eastAsia="Times New Roman" w:hAnsi="Times New Roman" w:cs="Times New Roman"/>
          <w:noProof w:val="0"/>
          <w:kern w:val="0"/>
          <w:sz w:val="24"/>
          <w:szCs w:val="24"/>
          <w:lang w:eastAsia="tr-TR"/>
          <w14:ligatures w14:val="none"/>
        </w:rPr>
        <w:t xml:space="preserve"> veri setinin daha geniş bir zaman dilimini kapsayacak şekilde güncellenmesi de önerilmektedir [5]. Balcıoğlu’nun veri setinde kullanılan 155.000 veri ve 20 parametre, bu tür zenginleştirmeler için bir temel sağlayabilir [0].</w:t>
      </w:r>
    </w:p>
    <w:p w:rsidR="0066163B" w:rsidRPr="0066163B" w:rsidRDefault="0066163B" w:rsidP="0066163B">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proofErr w:type="spellStart"/>
      <w:r w:rsidRPr="0066163B">
        <w:rPr>
          <w:rFonts w:ascii="Times New Roman" w:eastAsia="Times New Roman" w:hAnsi="Times New Roman" w:cs="Times New Roman"/>
          <w:b/>
          <w:bCs/>
          <w:noProof w:val="0"/>
          <w:kern w:val="0"/>
          <w:sz w:val="24"/>
          <w:szCs w:val="24"/>
          <w:lang w:eastAsia="tr-TR"/>
          <w14:ligatures w14:val="none"/>
        </w:rPr>
        <w:t>Hiperparametre</w:t>
      </w:r>
      <w:proofErr w:type="spellEnd"/>
      <w:r w:rsidRPr="0066163B">
        <w:rPr>
          <w:rFonts w:ascii="Times New Roman" w:eastAsia="Times New Roman" w:hAnsi="Times New Roman" w:cs="Times New Roman"/>
          <w:b/>
          <w:bCs/>
          <w:noProof w:val="0"/>
          <w:kern w:val="0"/>
          <w:sz w:val="24"/>
          <w:szCs w:val="24"/>
          <w:lang w:eastAsia="tr-TR"/>
          <w14:ligatures w14:val="none"/>
        </w:rPr>
        <w:t xml:space="preserve"> Optimizasyonu</w:t>
      </w:r>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modellerinin performansını daha da iyileştirmek için </w:t>
      </w:r>
      <w:proofErr w:type="spellStart"/>
      <w:r w:rsidRPr="0066163B">
        <w:rPr>
          <w:rFonts w:ascii="Times New Roman" w:eastAsia="Times New Roman" w:hAnsi="Times New Roman" w:cs="Times New Roman"/>
          <w:noProof w:val="0"/>
          <w:kern w:val="0"/>
          <w:sz w:val="24"/>
          <w:szCs w:val="24"/>
          <w:lang w:eastAsia="tr-TR"/>
          <w14:ligatures w14:val="none"/>
        </w:rPr>
        <w:t>grid</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search</w:t>
      </w:r>
      <w:proofErr w:type="spellEnd"/>
      <w:r w:rsidRPr="0066163B">
        <w:rPr>
          <w:rFonts w:ascii="Times New Roman" w:eastAsia="Times New Roman" w:hAnsi="Times New Roman" w:cs="Times New Roman"/>
          <w:noProof w:val="0"/>
          <w:kern w:val="0"/>
          <w:sz w:val="24"/>
          <w:szCs w:val="24"/>
          <w:lang w:eastAsia="tr-TR"/>
          <w14:ligatures w14:val="none"/>
        </w:rPr>
        <w:t xml:space="preserve"> veya </w:t>
      </w:r>
      <w:proofErr w:type="spellStart"/>
      <w:r w:rsidRPr="0066163B">
        <w:rPr>
          <w:rFonts w:ascii="Times New Roman" w:eastAsia="Times New Roman" w:hAnsi="Times New Roman" w:cs="Times New Roman"/>
          <w:noProof w:val="0"/>
          <w:kern w:val="0"/>
          <w:sz w:val="24"/>
          <w:szCs w:val="24"/>
          <w:lang w:eastAsia="tr-TR"/>
          <w14:ligatures w14:val="none"/>
        </w:rPr>
        <w:t>random</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search</w:t>
      </w:r>
      <w:proofErr w:type="spellEnd"/>
      <w:r w:rsidRPr="0066163B">
        <w:rPr>
          <w:rFonts w:ascii="Times New Roman" w:eastAsia="Times New Roman" w:hAnsi="Times New Roman" w:cs="Times New Roman"/>
          <w:noProof w:val="0"/>
          <w:kern w:val="0"/>
          <w:sz w:val="24"/>
          <w:szCs w:val="24"/>
          <w:lang w:eastAsia="tr-TR"/>
          <w14:ligatures w14:val="none"/>
        </w:rPr>
        <w:t xml:space="preserve"> gibi </w:t>
      </w:r>
      <w:proofErr w:type="spellStart"/>
      <w:r w:rsidRPr="0066163B">
        <w:rPr>
          <w:rFonts w:ascii="Times New Roman" w:eastAsia="Times New Roman" w:hAnsi="Times New Roman" w:cs="Times New Roman"/>
          <w:noProof w:val="0"/>
          <w:kern w:val="0"/>
          <w:sz w:val="24"/>
          <w:szCs w:val="24"/>
          <w:lang w:eastAsia="tr-TR"/>
          <w14:ligatures w14:val="none"/>
        </w:rPr>
        <w:t>hiperparametre</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gramStart"/>
      <w:r w:rsidRPr="0066163B">
        <w:rPr>
          <w:rFonts w:ascii="Times New Roman" w:eastAsia="Times New Roman" w:hAnsi="Times New Roman" w:cs="Times New Roman"/>
          <w:noProof w:val="0"/>
          <w:kern w:val="0"/>
          <w:sz w:val="24"/>
          <w:szCs w:val="24"/>
          <w:lang w:eastAsia="tr-TR"/>
          <w14:ligatures w14:val="none"/>
        </w:rPr>
        <w:t>optimizasyon</w:t>
      </w:r>
      <w:proofErr w:type="gramEnd"/>
      <w:r w:rsidRPr="0066163B">
        <w:rPr>
          <w:rFonts w:ascii="Times New Roman" w:eastAsia="Times New Roman" w:hAnsi="Times New Roman" w:cs="Times New Roman"/>
          <w:noProof w:val="0"/>
          <w:kern w:val="0"/>
          <w:sz w:val="24"/>
          <w:szCs w:val="24"/>
          <w:lang w:eastAsia="tr-TR"/>
          <w14:ligatures w14:val="none"/>
        </w:rPr>
        <w:t xml:space="preserve"> teknikleri uygulanabilir [4, 7]. Ayrıca, </w:t>
      </w:r>
      <w:proofErr w:type="spellStart"/>
      <w:r w:rsidRPr="0066163B">
        <w:rPr>
          <w:rFonts w:ascii="Times New Roman" w:eastAsia="Times New Roman" w:hAnsi="Times New Roman" w:cs="Times New Roman"/>
          <w:noProof w:val="0"/>
          <w:kern w:val="0"/>
          <w:sz w:val="24"/>
          <w:szCs w:val="24"/>
          <w:lang w:eastAsia="tr-TR"/>
          <w14:ligatures w14:val="none"/>
        </w:rPr>
        <w:t>TabNet</w:t>
      </w:r>
      <w:proofErr w:type="spellEnd"/>
      <w:r w:rsidRPr="0066163B">
        <w:rPr>
          <w:rFonts w:ascii="Times New Roman" w:eastAsia="Times New Roman" w:hAnsi="Times New Roman" w:cs="Times New Roman"/>
          <w:noProof w:val="0"/>
          <w:kern w:val="0"/>
          <w:sz w:val="24"/>
          <w:szCs w:val="24"/>
          <w:lang w:eastAsia="tr-TR"/>
          <w14:ligatures w14:val="none"/>
        </w:rPr>
        <w:t xml:space="preserve"> ve MLP modelleri için daha kapsamlı </w:t>
      </w:r>
      <w:proofErr w:type="spellStart"/>
      <w:r w:rsidRPr="0066163B">
        <w:rPr>
          <w:rFonts w:ascii="Times New Roman" w:eastAsia="Times New Roman" w:hAnsi="Times New Roman" w:cs="Times New Roman"/>
          <w:noProof w:val="0"/>
          <w:kern w:val="0"/>
          <w:sz w:val="24"/>
          <w:szCs w:val="24"/>
          <w:lang w:eastAsia="tr-TR"/>
          <w14:ligatures w14:val="none"/>
        </w:rPr>
        <w:t>hiperparametre</w:t>
      </w:r>
      <w:proofErr w:type="spellEnd"/>
      <w:r w:rsidRPr="0066163B">
        <w:rPr>
          <w:rFonts w:ascii="Times New Roman" w:eastAsia="Times New Roman" w:hAnsi="Times New Roman" w:cs="Times New Roman"/>
          <w:noProof w:val="0"/>
          <w:kern w:val="0"/>
          <w:sz w:val="24"/>
          <w:szCs w:val="24"/>
          <w:lang w:eastAsia="tr-TR"/>
          <w14:ligatures w14:val="none"/>
        </w:rPr>
        <w:t xml:space="preserve"> ayarlamaları yapılabilir [8, 13].</w:t>
      </w:r>
    </w:p>
    <w:p w:rsidR="0066163B" w:rsidRPr="0066163B" w:rsidRDefault="0066163B" w:rsidP="0066163B">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b/>
          <w:bCs/>
          <w:noProof w:val="0"/>
          <w:kern w:val="0"/>
          <w:sz w:val="24"/>
          <w:szCs w:val="24"/>
          <w:lang w:eastAsia="tr-TR"/>
          <w14:ligatures w14:val="none"/>
        </w:rPr>
        <w:t>Kategorik Değişkenlerin Gelişmiş Kodlaması</w:t>
      </w:r>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One</w:t>
      </w:r>
      <w:proofErr w:type="spellEnd"/>
      <w:r w:rsidRPr="0066163B">
        <w:rPr>
          <w:rFonts w:ascii="Times New Roman" w:eastAsia="Times New Roman" w:hAnsi="Times New Roman" w:cs="Times New Roman"/>
          <w:noProof w:val="0"/>
          <w:kern w:val="0"/>
          <w:sz w:val="24"/>
          <w:szCs w:val="24"/>
          <w:lang w:eastAsia="tr-TR"/>
          <w14:ligatures w14:val="none"/>
        </w:rPr>
        <w:t xml:space="preserve">-hot </w:t>
      </w:r>
      <w:proofErr w:type="spellStart"/>
      <w:r w:rsidRPr="0066163B">
        <w:rPr>
          <w:rFonts w:ascii="Times New Roman" w:eastAsia="Times New Roman" w:hAnsi="Times New Roman" w:cs="Times New Roman"/>
          <w:noProof w:val="0"/>
          <w:kern w:val="0"/>
          <w:sz w:val="24"/>
          <w:szCs w:val="24"/>
          <w:lang w:eastAsia="tr-TR"/>
          <w14:ligatures w14:val="none"/>
        </w:rPr>
        <w:t>encoding</w:t>
      </w:r>
      <w:proofErr w:type="spellEnd"/>
      <w:r w:rsidRPr="0066163B">
        <w:rPr>
          <w:rFonts w:ascii="Times New Roman" w:eastAsia="Times New Roman" w:hAnsi="Times New Roman" w:cs="Times New Roman"/>
          <w:noProof w:val="0"/>
          <w:kern w:val="0"/>
          <w:sz w:val="24"/>
          <w:szCs w:val="24"/>
          <w:lang w:eastAsia="tr-TR"/>
          <w14:ligatures w14:val="none"/>
        </w:rPr>
        <w:t xml:space="preserve"> yerine, </w:t>
      </w:r>
      <w:proofErr w:type="spellStart"/>
      <w:r w:rsidRPr="0066163B">
        <w:rPr>
          <w:rFonts w:ascii="Times New Roman" w:eastAsia="Times New Roman" w:hAnsi="Times New Roman" w:cs="Times New Roman"/>
          <w:noProof w:val="0"/>
          <w:kern w:val="0"/>
          <w:sz w:val="24"/>
          <w:szCs w:val="24"/>
          <w:lang w:eastAsia="tr-TR"/>
          <w14:ligatures w14:val="none"/>
        </w:rPr>
        <w:t>target</w:t>
      </w:r>
      <w:proofErr w:type="spellEnd"/>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encoding</w:t>
      </w:r>
      <w:proofErr w:type="spellEnd"/>
      <w:r w:rsidRPr="0066163B">
        <w:rPr>
          <w:rFonts w:ascii="Times New Roman" w:eastAsia="Times New Roman" w:hAnsi="Times New Roman" w:cs="Times New Roman"/>
          <w:noProof w:val="0"/>
          <w:kern w:val="0"/>
          <w:sz w:val="24"/>
          <w:szCs w:val="24"/>
          <w:lang w:eastAsia="tr-TR"/>
          <w14:ligatures w14:val="none"/>
        </w:rPr>
        <w:t xml:space="preserve"> veya </w:t>
      </w:r>
      <w:proofErr w:type="spellStart"/>
      <w:r w:rsidRPr="0066163B">
        <w:rPr>
          <w:rFonts w:ascii="Times New Roman" w:eastAsia="Times New Roman" w:hAnsi="Times New Roman" w:cs="Times New Roman"/>
          <w:noProof w:val="0"/>
          <w:kern w:val="0"/>
          <w:sz w:val="24"/>
          <w:szCs w:val="24"/>
          <w:lang w:eastAsia="tr-TR"/>
          <w14:ligatures w14:val="none"/>
        </w:rPr>
        <w:t>embedding</w:t>
      </w:r>
      <w:proofErr w:type="spellEnd"/>
      <w:r w:rsidRPr="0066163B">
        <w:rPr>
          <w:rFonts w:ascii="Times New Roman" w:eastAsia="Times New Roman" w:hAnsi="Times New Roman" w:cs="Times New Roman"/>
          <w:noProof w:val="0"/>
          <w:kern w:val="0"/>
          <w:sz w:val="24"/>
          <w:szCs w:val="24"/>
          <w:lang w:eastAsia="tr-TR"/>
          <w14:ligatures w14:val="none"/>
        </w:rPr>
        <w:t xml:space="preserve"> tabanlı yöntemler kullanılarak ilçe ve mahalle gibi yüksek </w:t>
      </w:r>
      <w:proofErr w:type="spellStart"/>
      <w:r w:rsidRPr="0066163B">
        <w:rPr>
          <w:rFonts w:ascii="Times New Roman" w:eastAsia="Times New Roman" w:hAnsi="Times New Roman" w:cs="Times New Roman"/>
          <w:noProof w:val="0"/>
          <w:kern w:val="0"/>
          <w:sz w:val="24"/>
          <w:szCs w:val="24"/>
          <w:lang w:eastAsia="tr-TR"/>
          <w14:ligatures w14:val="none"/>
        </w:rPr>
        <w:t>kardinaliteli</w:t>
      </w:r>
      <w:proofErr w:type="spellEnd"/>
      <w:r w:rsidRPr="0066163B">
        <w:rPr>
          <w:rFonts w:ascii="Times New Roman" w:eastAsia="Times New Roman" w:hAnsi="Times New Roman" w:cs="Times New Roman"/>
          <w:noProof w:val="0"/>
          <w:kern w:val="0"/>
          <w:sz w:val="24"/>
          <w:szCs w:val="24"/>
          <w:lang w:eastAsia="tr-TR"/>
          <w14:ligatures w14:val="none"/>
        </w:rPr>
        <w:t xml:space="preserve"> kategorik değişkenlerin modellenmesi denenebilir. Bu, özellikle Balcıoğlu’nun çalışmasında da vurgulanan konum </w:t>
      </w:r>
      <w:proofErr w:type="gramStart"/>
      <w:r w:rsidRPr="0066163B">
        <w:rPr>
          <w:rFonts w:ascii="Times New Roman" w:eastAsia="Times New Roman" w:hAnsi="Times New Roman" w:cs="Times New Roman"/>
          <w:noProof w:val="0"/>
          <w:kern w:val="0"/>
          <w:sz w:val="24"/>
          <w:szCs w:val="24"/>
          <w:lang w:eastAsia="tr-TR"/>
          <w14:ligatures w14:val="none"/>
        </w:rPr>
        <w:t>bazlı</w:t>
      </w:r>
      <w:proofErr w:type="gramEnd"/>
      <w:r w:rsidRPr="0066163B">
        <w:rPr>
          <w:rFonts w:ascii="Times New Roman" w:eastAsia="Times New Roman" w:hAnsi="Times New Roman" w:cs="Times New Roman"/>
          <w:noProof w:val="0"/>
          <w:kern w:val="0"/>
          <w:sz w:val="24"/>
          <w:szCs w:val="24"/>
          <w:lang w:eastAsia="tr-TR"/>
          <w14:ligatures w14:val="none"/>
        </w:rPr>
        <w:t xml:space="preserve"> özelliklerin önemini artırabilir [0, 3].</w:t>
      </w:r>
    </w:p>
    <w:p w:rsidR="0066163B" w:rsidRPr="0066163B" w:rsidRDefault="0066163B" w:rsidP="0066163B">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b/>
          <w:bCs/>
          <w:noProof w:val="0"/>
          <w:kern w:val="0"/>
          <w:sz w:val="24"/>
          <w:szCs w:val="24"/>
          <w:lang w:eastAsia="tr-TR"/>
          <w14:ligatures w14:val="none"/>
        </w:rPr>
        <w:t xml:space="preserve">Model </w:t>
      </w:r>
      <w:proofErr w:type="spellStart"/>
      <w:r w:rsidRPr="0066163B">
        <w:rPr>
          <w:rFonts w:ascii="Times New Roman" w:eastAsia="Times New Roman" w:hAnsi="Times New Roman" w:cs="Times New Roman"/>
          <w:b/>
          <w:bCs/>
          <w:noProof w:val="0"/>
          <w:kern w:val="0"/>
          <w:sz w:val="24"/>
          <w:szCs w:val="24"/>
          <w:lang w:eastAsia="tr-TR"/>
          <w14:ligatures w14:val="none"/>
        </w:rPr>
        <w:t>Ensemble</w:t>
      </w:r>
      <w:proofErr w:type="spellEnd"/>
      <w:r w:rsidRPr="0066163B">
        <w:rPr>
          <w:rFonts w:ascii="Times New Roman" w:eastAsia="Times New Roman" w:hAnsi="Times New Roman" w:cs="Times New Roman"/>
          <w:b/>
          <w:bCs/>
          <w:noProof w:val="0"/>
          <w:kern w:val="0"/>
          <w:sz w:val="24"/>
          <w:szCs w:val="24"/>
          <w:lang w:eastAsia="tr-TR"/>
          <w14:ligatures w14:val="none"/>
        </w:rPr>
        <w:t xml:space="preserve"> Yaklaşımları</w:t>
      </w:r>
      <w:r w:rsidRPr="0066163B">
        <w:rPr>
          <w:rFonts w:ascii="Times New Roman" w:eastAsia="Times New Roman" w:hAnsi="Times New Roman" w:cs="Times New Roman"/>
          <w:noProof w:val="0"/>
          <w:kern w:val="0"/>
          <w:sz w:val="24"/>
          <w:szCs w:val="24"/>
          <w:lang w:eastAsia="tr-TR"/>
          <w14:ligatures w14:val="none"/>
        </w:rPr>
        <w:t xml:space="preserve">: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w:t>
      </w:r>
      <w:proofErr w:type="spellEnd"/>
      <w:r w:rsidRPr="0066163B">
        <w:rPr>
          <w:rFonts w:ascii="Times New Roman" w:eastAsia="Times New Roman" w:hAnsi="Times New Roman" w:cs="Times New Roman"/>
          <w:noProof w:val="0"/>
          <w:kern w:val="0"/>
          <w:sz w:val="24"/>
          <w:szCs w:val="24"/>
          <w:lang w:eastAsia="tr-TR"/>
          <w14:ligatures w14:val="none"/>
        </w:rPr>
        <w:t xml:space="preserve"> gibi yüksek performanslı modellerin birleştirilmesiyle (</w:t>
      </w:r>
      <w:proofErr w:type="spellStart"/>
      <w:r w:rsidRPr="0066163B">
        <w:rPr>
          <w:rFonts w:ascii="Times New Roman" w:eastAsia="Times New Roman" w:hAnsi="Times New Roman" w:cs="Times New Roman"/>
          <w:noProof w:val="0"/>
          <w:kern w:val="0"/>
          <w:sz w:val="24"/>
          <w:szCs w:val="24"/>
          <w:lang w:eastAsia="tr-TR"/>
          <w14:ligatures w14:val="none"/>
        </w:rPr>
        <w:t>ensemble</w:t>
      </w:r>
      <w:proofErr w:type="spellEnd"/>
      <w:r w:rsidRPr="0066163B">
        <w:rPr>
          <w:rFonts w:ascii="Times New Roman" w:eastAsia="Times New Roman" w:hAnsi="Times New Roman" w:cs="Times New Roman"/>
          <w:noProof w:val="0"/>
          <w:kern w:val="0"/>
          <w:sz w:val="24"/>
          <w:szCs w:val="24"/>
          <w:lang w:eastAsia="tr-TR"/>
          <w14:ligatures w14:val="none"/>
        </w:rPr>
        <w:t xml:space="preserve">) daha sağlam tahminler elde edilebilir. Ayrıca, farklı model türlerinin (örneğin, </w:t>
      </w:r>
      <w:proofErr w:type="spellStart"/>
      <w:r w:rsidRPr="0066163B">
        <w:rPr>
          <w:rFonts w:ascii="Times New Roman" w:eastAsia="Times New Roman" w:hAnsi="Times New Roman" w:cs="Times New Roman"/>
          <w:noProof w:val="0"/>
          <w:kern w:val="0"/>
          <w:sz w:val="24"/>
          <w:szCs w:val="24"/>
          <w:lang w:eastAsia="tr-TR"/>
          <w14:ligatures w14:val="none"/>
        </w:rPr>
        <w:t>boosting</w:t>
      </w:r>
      <w:proofErr w:type="spellEnd"/>
      <w:r w:rsidRPr="0066163B">
        <w:rPr>
          <w:rFonts w:ascii="Times New Roman" w:eastAsia="Times New Roman" w:hAnsi="Times New Roman" w:cs="Times New Roman"/>
          <w:noProof w:val="0"/>
          <w:kern w:val="0"/>
          <w:sz w:val="24"/>
          <w:szCs w:val="24"/>
          <w:lang w:eastAsia="tr-TR"/>
          <w14:ligatures w14:val="none"/>
        </w:rPr>
        <w:t xml:space="preserve"> ve sinir ağları) </w:t>
      </w:r>
      <w:proofErr w:type="gramStart"/>
      <w:r w:rsidRPr="0066163B">
        <w:rPr>
          <w:rFonts w:ascii="Times New Roman" w:eastAsia="Times New Roman" w:hAnsi="Times New Roman" w:cs="Times New Roman"/>
          <w:noProof w:val="0"/>
          <w:kern w:val="0"/>
          <w:sz w:val="24"/>
          <w:szCs w:val="24"/>
          <w:lang w:eastAsia="tr-TR"/>
          <w14:ligatures w14:val="none"/>
        </w:rPr>
        <w:t>kombinasyonları</w:t>
      </w:r>
      <w:proofErr w:type="gramEnd"/>
      <w:r w:rsidRPr="0066163B">
        <w:rPr>
          <w:rFonts w:ascii="Times New Roman" w:eastAsia="Times New Roman" w:hAnsi="Times New Roman" w:cs="Times New Roman"/>
          <w:noProof w:val="0"/>
          <w:kern w:val="0"/>
          <w:sz w:val="24"/>
          <w:szCs w:val="24"/>
          <w:lang w:eastAsia="tr-TR"/>
          <w14:ligatures w14:val="none"/>
        </w:rPr>
        <w:t xml:space="preserve"> test edilebilir [14].</w:t>
      </w:r>
    </w:p>
    <w:p w:rsidR="0066163B" w:rsidRPr="0066163B" w:rsidRDefault="0066163B" w:rsidP="0066163B">
      <w:pPr>
        <w:numPr>
          <w:ilvl w:val="0"/>
          <w:numId w:val="11"/>
        </w:num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b/>
          <w:bCs/>
          <w:noProof w:val="0"/>
          <w:kern w:val="0"/>
          <w:sz w:val="24"/>
          <w:szCs w:val="24"/>
          <w:lang w:eastAsia="tr-TR"/>
          <w14:ligatures w14:val="none"/>
        </w:rPr>
        <w:t>Zaman Serisi Analizi</w:t>
      </w:r>
      <w:r w:rsidRPr="0066163B">
        <w:rPr>
          <w:rFonts w:ascii="Times New Roman" w:eastAsia="Times New Roman" w:hAnsi="Times New Roman" w:cs="Times New Roman"/>
          <w:noProof w:val="0"/>
          <w:kern w:val="0"/>
          <w:sz w:val="24"/>
          <w:szCs w:val="24"/>
          <w:lang w:eastAsia="tr-TR"/>
          <w14:ligatures w14:val="none"/>
        </w:rPr>
        <w:t xml:space="preserve">: Konut fiyatlarının zamana bağlı değişimlerini incelemek için zaman serisi tabanlı modeller (örneğin, LSTM veya ARIMA) </w:t>
      </w:r>
      <w:proofErr w:type="gramStart"/>
      <w:r w:rsidRPr="0066163B">
        <w:rPr>
          <w:rFonts w:ascii="Times New Roman" w:eastAsia="Times New Roman" w:hAnsi="Times New Roman" w:cs="Times New Roman"/>
          <w:noProof w:val="0"/>
          <w:kern w:val="0"/>
          <w:sz w:val="24"/>
          <w:szCs w:val="24"/>
          <w:lang w:eastAsia="tr-TR"/>
          <w14:ligatures w14:val="none"/>
        </w:rPr>
        <w:t>entegre</w:t>
      </w:r>
      <w:proofErr w:type="gramEnd"/>
      <w:r w:rsidRPr="0066163B">
        <w:rPr>
          <w:rFonts w:ascii="Times New Roman" w:eastAsia="Times New Roman" w:hAnsi="Times New Roman" w:cs="Times New Roman"/>
          <w:noProof w:val="0"/>
          <w:kern w:val="0"/>
          <w:sz w:val="24"/>
          <w:szCs w:val="24"/>
          <w:lang w:eastAsia="tr-TR"/>
          <w14:ligatures w14:val="none"/>
        </w:rPr>
        <w:t xml:space="preserve"> edilebilir. Bu, özellikle piyasa </w:t>
      </w:r>
      <w:proofErr w:type="gramStart"/>
      <w:r w:rsidRPr="0066163B">
        <w:rPr>
          <w:rFonts w:ascii="Times New Roman" w:eastAsia="Times New Roman" w:hAnsi="Times New Roman" w:cs="Times New Roman"/>
          <w:noProof w:val="0"/>
          <w:kern w:val="0"/>
          <w:sz w:val="24"/>
          <w:szCs w:val="24"/>
          <w:lang w:eastAsia="tr-TR"/>
          <w14:ligatures w14:val="none"/>
        </w:rPr>
        <w:t>trendlerinin</w:t>
      </w:r>
      <w:proofErr w:type="gramEnd"/>
      <w:r w:rsidRPr="0066163B">
        <w:rPr>
          <w:rFonts w:ascii="Times New Roman" w:eastAsia="Times New Roman" w:hAnsi="Times New Roman" w:cs="Times New Roman"/>
          <w:noProof w:val="0"/>
          <w:kern w:val="0"/>
          <w:sz w:val="24"/>
          <w:szCs w:val="24"/>
          <w:lang w:eastAsia="tr-TR"/>
          <w14:ligatures w14:val="none"/>
        </w:rPr>
        <w:t xml:space="preserve"> tahmini için faydalı olabilir ve Balcıoğlu’nun veri setinin 19-23 Eylül 2023 tarihleri arasındaki verileri dikkate alındığında, zaman serisi analizinin uygulanabilirliğini destekler [0].</w:t>
      </w:r>
    </w:p>
    <w:p w:rsidR="0066163B" w:rsidRPr="0066163B" w:rsidRDefault="0066163B" w:rsidP="0066163B">
      <w:pPr>
        <w:spacing w:before="100" w:beforeAutospacing="1" w:after="100" w:afterAutospacing="1" w:line="240" w:lineRule="auto"/>
        <w:rPr>
          <w:rFonts w:ascii="Times New Roman" w:eastAsia="Times New Roman" w:hAnsi="Times New Roman" w:cs="Times New Roman"/>
          <w:noProof w:val="0"/>
          <w:kern w:val="0"/>
          <w:sz w:val="24"/>
          <w:szCs w:val="24"/>
          <w:lang w:eastAsia="tr-TR"/>
          <w14:ligatures w14:val="none"/>
        </w:rPr>
      </w:pPr>
      <w:r w:rsidRPr="0066163B">
        <w:rPr>
          <w:rFonts w:ascii="Times New Roman" w:eastAsia="Times New Roman" w:hAnsi="Times New Roman" w:cs="Times New Roman"/>
          <w:noProof w:val="0"/>
          <w:kern w:val="0"/>
          <w:sz w:val="24"/>
          <w:szCs w:val="24"/>
          <w:lang w:eastAsia="tr-TR"/>
          <w14:ligatures w14:val="none"/>
        </w:rPr>
        <w:t xml:space="preserve">Bu çalışma, Türkiye’deki konut fiyat tahmini için makine öğrenimi modellerinin etkinliğini ortaya koymuş ve özellikle </w:t>
      </w:r>
      <w:proofErr w:type="spellStart"/>
      <w:r w:rsidRPr="0066163B">
        <w:rPr>
          <w:rFonts w:ascii="Times New Roman" w:eastAsia="Times New Roman" w:hAnsi="Times New Roman" w:cs="Times New Roman"/>
          <w:noProof w:val="0"/>
          <w:kern w:val="0"/>
          <w:sz w:val="24"/>
          <w:szCs w:val="24"/>
          <w:lang w:eastAsia="tr-TR"/>
          <w14:ligatures w14:val="none"/>
        </w:rPr>
        <w:t>CatBoost</w:t>
      </w:r>
      <w:proofErr w:type="spellEnd"/>
      <w:r w:rsidRPr="0066163B">
        <w:rPr>
          <w:rFonts w:ascii="Times New Roman" w:eastAsia="Times New Roman" w:hAnsi="Times New Roman" w:cs="Times New Roman"/>
          <w:noProof w:val="0"/>
          <w:kern w:val="0"/>
          <w:sz w:val="24"/>
          <w:szCs w:val="24"/>
          <w:lang w:eastAsia="tr-TR"/>
          <w14:ligatures w14:val="none"/>
        </w:rPr>
        <w:t xml:space="preserve"> ve </w:t>
      </w:r>
      <w:proofErr w:type="spellStart"/>
      <w:r w:rsidRPr="0066163B">
        <w:rPr>
          <w:rFonts w:ascii="Times New Roman" w:eastAsia="Times New Roman" w:hAnsi="Times New Roman" w:cs="Times New Roman"/>
          <w:noProof w:val="0"/>
          <w:kern w:val="0"/>
          <w:sz w:val="24"/>
          <w:szCs w:val="24"/>
          <w:lang w:eastAsia="tr-TR"/>
          <w14:ligatures w14:val="none"/>
        </w:rPr>
        <w:t>LightGBM’nin</w:t>
      </w:r>
      <w:proofErr w:type="spellEnd"/>
      <w:r w:rsidRPr="0066163B">
        <w:rPr>
          <w:rFonts w:ascii="Times New Roman" w:eastAsia="Times New Roman" w:hAnsi="Times New Roman" w:cs="Times New Roman"/>
          <w:noProof w:val="0"/>
          <w:kern w:val="0"/>
          <w:sz w:val="24"/>
          <w:szCs w:val="24"/>
          <w:lang w:eastAsia="tr-TR"/>
          <w14:ligatures w14:val="none"/>
        </w:rPr>
        <w:t xml:space="preserve"> üstün performansını vurgulamıştır. Balcıoğlu’nun aynı veri setiyle elde ettiği R² skoru (0.82) ile bizim sonuçlarımız arasındaki tutarlılık, konum bilgisinin (ilçe ve mahalle) model performansına katkısını doğrulamaktadır [0]. Önerilen yaklaşımlar, gayrimenkul sektöründe daha doğru fiyat tahminleri yapılmasına katkı sağlayabilir ve gelecekteki araştırmalar için bir temel oluşturabilir.</w:t>
      </w:r>
    </w:p>
    <w:p w:rsidR="00526CAC" w:rsidRPr="00FC0226" w:rsidRDefault="00526CAC" w:rsidP="00526CAC">
      <w:pPr>
        <w:spacing w:before="100" w:beforeAutospacing="1" w:after="100" w:afterAutospacing="1" w:line="240" w:lineRule="auto"/>
        <w:outlineLvl w:val="1"/>
        <w:rPr>
          <w:rFonts w:ascii="Times New Roman" w:eastAsia="Times New Roman" w:hAnsi="Times New Roman" w:cs="Times New Roman"/>
          <w:b/>
          <w:bCs/>
          <w:noProof w:val="0"/>
          <w:kern w:val="0"/>
          <w:sz w:val="28"/>
          <w:szCs w:val="28"/>
          <w:lang w:eastAsia="tr-TR"/>
          <w14:ligatures w14:val="none"/>
        </w:rPr>
      </w:pPr>
      <w:r w:rsidRPr="00FC0226">
        <w:rPr>
          <w:rFonts w:ascii="Times New Roman" w:eastAsia="Times New Roman" w:hAnsi="Times New Roman" w:cs="Times New Roman"/>
          <w:b/>
          <w:bCs/>
          <w:noProof w:val="0"/>
          <w:kern w:val="0"/>
          <w:sz w:val="28"/>
          <w:szCs w:val="28"/>
          <w:lang w:eastAsia="tr-TR"/>
          <w14:ligatures w14:val="none"/>
        </w:rPr>
        <w:t>Kaynakça</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[0] Balcıoğlu, S. N. (2023). Ev Fiyat Tahmini. GitHub. https://github.com/senanurbalcioglu/ev_fiyat_tahmini</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 Kaggle. (2025). House Prices: Advanced Regression Techniques.</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[2] Düzenli, Z. (2023). Makine Öğrenmesi ile Ev Fiyatlarının Tahmini.</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[3] Prokhorenkova, L., Gusev, G., Vorobev, A., Dorogush, A. V., &amp; Gulin, A. (2018). “CatBoost: Unbiased Boosting with Categorical Features”, NeurIPS.</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[4] Chen, T., &amp; Guestrin, C. (2016). “XGBoost: A Scalable Tree Boosting System”, KDD ’16.</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[5] Emlakjet Veri Seti, GitHub (erişim: Mayıs 2025).</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[6] Freund, Y., &amp; Schapire, R. E. (1997). A decision-theoretic generalization of on-line learning and an application to boosting. Journal of Computer and System Sciences, 55(1), 119-139.</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lastRenderedPageBreak/>
        <w:t>[7] Ke, G., Meng, Q., Finley, T., Wang, T., Chen, W., Ma, W., Ye, Q., &amp; Liu, T.-Y. (2017). LightGBM: A highly efficient gradient boosting decision tree. Advances in Neural Information Processing Systems, 30, 3146-3154.</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[8] Limsombunchai, V. (2004). House price prediction: Hedonic price model vs. artificial neural network. New Zealand Agricultural and Resource Economics Society Conference, 1-10.</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[9] Malpezzi, S. (2003). Hedonic pricing models: A selective and applied review. In T. O’Sullivan &amp; K. Gibb (Eds.), Housing Economics and Public Policy (pp. 67-89). Blackwell Publishing.</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[10] Dorogush, A. V., Ershov, V., &amp; Gulin, A. (2018). CatBoost: Gradient boosting with categorical features support. arXiv preprint arXiv:1810.11363.</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[11] Wooldridge, J. M. (2013). Introductory Econometrics: A Modern Approach (5th ed.). South-Western Cengage Learning.</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[12] Antipov, E. A., &amp; Pokryshevskaya, E. B. (2012). Mass appraisal of residential apartments: An application of Random Forest for valuation and a CART-based approach for model diagnostics. Expert Systems with Applications, 39(2), 1772-1778.</w:t>
      </w:r>
    </w:p>
    <w:p w:rsidR="0090409B" w:rsidRPr="0090409B"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[13] Arik, S. Ö., &amp; Pfister, T. (2021). TabNet: Attentive interpretable tabular learning. Proceedings of the AAAI Conference on Artificial Intelligence, 35(8), 6679-6687.</w:t>
      </w:r>
    </w:p>
    <w:p w:rsidR="0090409B" w:rsidRPr="00FC0226" w:rsidRDefault="0090409B" w:rsidP="0090409B">
      <w:pPr>
        <w:rPr>
          <w:rFonts w:ascii="Times New Roman" w:hAnsi="Times New Roman" w:cs="Times New Roman"/>
          <w:sz w:val="24"/>
          <w:szCs w:val="24"/>
        </w:rPr>
      </w:pPr>
      <w:r w:rsidRPr="0090409B">
        <w:rPr>
          <w:rFonts w:ascii="Times New Roman" w:hAnsi="Times New Roman" w:cs="Times New Roman"/>
          <w:sz w:val="24"/>
          <w:szCs w:val="24"/>
        </w:rPr>
        <w:t>[14] Breiman, L. (2001). Random Forests. Machine Learning, 45(1), 5-32.</w:t>
      </w:r>
    </w:p>
    <w:sectPr w:rsidR="0090409B" w:rsidRPr="00FC0226">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0B77" w:rsidRDefault="00570B77" w:rsidP="0066163B">
      <w:pPr>
        <w:spacing w:after="0" w:line="240" w:lineRule="auto"/>
      </w:pPr>
      <w:r>
        <w:separator/>
      </w:r>
    </w:p>
  </w:endnote>
  <w:endnote w:type="continuationSeparator" w:id="0">
    <w:p w:rsidR="00570B77" w:rsidRDefault="00570B77" w:rsidP="006616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3B" w:rsidRDefault="0066163B">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0B77" w:rsidRDefault="00570B77" w:rsidP="0066163B">
      <w:pPr>
        <w:spacing w:after="0" w:line="240" w:lineRule="auto"/>
      </w:pPr>
      <w:r>
        <w:separator/>
      </w:r>
    </w:p>
  </w:footnote>
  <w:footnote w:type="continuationSeparator" w:id="0">
    <w:p w:rsidR="00570B77" w:rsidRDefault="00570B77" w:rsidP="006616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163B" w:rsidRDefault="0066163B">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186" style="width:0;height:1.5pt" o:hralign="center" o:bullet="t" o:hrstd="t" o:hr="t" fillcolor="#a0a0a0" stroked="f"/>
    </w:pict>
  </w:numPicBullet>
  <w:abstractNum w:abstractNumId="0" w15:restartNumberingAfterBreak="0">
    <w:nsid w:val="055B27E5"/>
    <w:multiLevelType w:val="multilevel"/>
    <w:tmpl w:val="616CD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0337C"/>
    <w:multiLevelType w:val="multilevel"/>
    <w:tmpl w:val="93B27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F3ECE"/>
    <w:multiLevelType w:val="multilevel"/>
    <w:tmpl w:val="34F2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523B5"/>
    <w:multiLevelType w:val="multilevel"/>
    <w:tmpl w:val="7FE62AB6"/>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516"/>
        </w:tabs>
        <w:ind w:left="1516" w:hanging="360"/>
      </w:pPr>
    </w:lvl>
    <w:lvl w:ilvl="2" w:tentative="1">
      <w:start w:val="1"/>
      <w:numFmt w:val="decimal"/>
      <w:lvlText w:val="%3."/>
      <w:lvlJc w:val="left"/>
      <w:pPr>
        <w:tabs>
          <w:tab w:val="num" w:pos="2236"/>
        </w:tabs>
        <w:ind w:left="2236" w:hanging="360"/>
      </w:pPr>
    </w:lvl>
    <w:lvl w:ilvl="3" w:tentative="1">
      <w:start w:val="1"/>
      <w:numFmt w:val="decimal"/>
      <w:lvlText w:val="%4."/>
      <w:lvlJc w:val="left"/>
      <w:pPr>
        <w:tabs>
          <w:tab w:val="num" w:pos="2956"/>
        </w:tabs>
        <w:ind w:left="2956" w:hanging="360"/>
      </w:pPr>
    </w:lvl>
    <w:lvl w:ilvl="4" w:tentative="1">
      <w:start w:val="1"/>
      <w:numFmt w:val="decimal"/>
      <w:lvlText w:val="%5."/>
      <w:lvlJc w:val="left"/>
      <w:pPr>
        <w:tabs>
          <w:tab w:val="num" w:pos="3676"/>
        </w:tabs>
        <w:ind w:left="3676" w:hanging="360"/>
      </w:pPr>
    </w:lvl>
    <w:lvl w:ilvl="5" w:tentative="1">
      <w:start w:val="1"/>
      <w:numFmt w:val="decimal"/>
      <w:lvlText w:val="%6."/>
      <w:lvlJc w:val="left"/>
      <w:pPr>
        <w:tabs>
          <w:tab w:val="num" w:pos="4396"/>
        </w:tabs>
        <w:ind w:left="4396" w:hanging="360"/>
      </w:pPr>
    </w:lvl>
    <w:lvl w:ilvl="6" w:tentative="1">
      <w:start w:val="1"/>
      <w:numFmt w:val="decimal"/>
      <w:lvlText w:val="%7."/>
      <w:lvlJc w:val="left"/>
      <w:pPr>
        <w:tabs>
          <w:tab w:val="num" w:pos="5116"/>
        </w:tabs>
        <w:ind w:left="5116" w:hanging="360"/>
      </w:pPr>
    </w:lvl>
    <w:lvl w:ilvl="7" w:tentative="1">
      <w:start w:val="1"/>
      <w:numFmt w:val="decimal"/>
      <w:lvlText w:val="%8."/>
      <w:lvlJc w:val="left"/>
      <w:pPr>
        <w:tabs>
          <w:tab w:val="num" w:pos="5836"/>
        </w:tabs>
        <w:ind w:left="5836" w:hanging="360"/>
      </w:pPr>
    </w:lvl>
    <w:lvl w:ilvl="8" w:tentative="1">
      <w:start w:val="1"/>
      <w:numFmt w:val="decimal"/>
      <w:lvlText w:val="%9."/>
      <w:lvlJc w:val="left"/>
      <w:pPr>
        <w:tabs>
          <w:tab w:val="num" w:pos="6556"/>
        </w:tabs>
        <w:ind w:left="6556" w:hanging="360"/>
      </w:pPr>
    </w:lvl>
  </w:abstractNum>
  <w:abstractNum w:abstractNumId="4" w15:restartNumberingAfterBreak="0">
    <w:nsid w:val="3027016C"/>
    <w:multiLevelType w:val="hybridMultilevel"/>
    <w:tmpl w:val="BA20139E"/>
    <w:lvl w:ilvl="0" w:tplc="68AAB99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22F4092"/>
    <w:multiLevelType w:val="multilevel"/>
    <w:tmpl w:val="E8BAC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722781"/>
    <w:multiLevelType w:val="multilevel"/>
    <w:tmpl w:val="8472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517DA9"/>
    <w:multiLevelType w:val="hybridMultilevel"/>
    <w:tmpl w:val="398877C6"/>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8" w15:restartNumberingAfterBreak="0">
    <w:nsid w:val="5CE631A2"/>
    <w:multiLevelType w:val="hybridMultilevel"/>
    <w:tmpl w:val="9F040340"/>
    <w:lvl w:ilvl="0" w:tplc="0409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6FE5033F"/>
    <w:multiLevelType w:val="multilevel"/>
    <w:tmpl w:val="7FA8B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0464D"/>
    <w:multiLevelType w:val="multilevel"/>
    <w:tmpl w:val="6DFE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6"/>
  </w:num>
  <w:num w:numId="4">
    <w:abstractNumId w:val="5"/>
  </w:num>
  <w:num w:numId="5">
    <w:abstractNumId w:val="3"/>
  </w:num>
  <w:num w:numId="6">
    <w:abstractNumId w:val="10"/>
  </w:num>
  <w:num w:numId="7">
    <w:abstractNumId w:val="7"/>
  </w:num>
  <w:num w:numId="8">
    <w:abstractNumId w:val="4"/>
  </w:num>
  <w:num w:numId="9">
    <w:abstractNumId w:val="8"/>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E77"/>
    <w:rsid w:val="000B0E77"/>
    <w:rsid w:val="002C48EE"/>
    <w:rsid w:val="003577AD"/>
    <w:rsid w:val="00522D4B"/>
    <w:rsid w:val="00526CAC"/>
    <w:rsid w:val="00570B77"/>
    <w:rsid w:val="00591D04"/>
    <w:rsid w:val="00607812"/>
    <w:rsid w:val="0066163B"/>
    <w:rsid w:val="00706E10"/>
    <w:rsid w:val="0075312A"/>
    <w:rsid w:val="0090409B"/>
    <w:rsid w:val="00965798"/>
    <w:rsid w:val="00E51965"/>
    <w:rsid w:val="00E52583"/>
    <w:rsid w:val="00F87B22"/>
    <w:rsid w:val="00FC02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DA16"/>
  <w15:chartTrackingRefBased/>
  <w15:docId w15:val="{47E18AC8-83B3-4E2C-82D1-BCF8847EC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Balk1">
    <w:name w:val="heading 1"/>
    <w:basedOn w:val="Normal"/>
    <w:link w:val="Balk1Char"/>
    <w:uiPriority w:val="9"/>
    <w:qFormat/>
    <w:rsid w:val="000B0E7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eastAsia="tr-TR"/>
      <w14:ligatures w14:val="none"/>
    </w:rPr>
  </w:style>
  <w:style w:type="paragraph" w:styleId="Balk2">
    <w:name w:val="heading 2"/>
    <w:basedOn w:val="Normal"/>
    <w:link w:val="Balk2Char"/>
    <w:uiPriority w:val="9"/>
    <w:qFormat/>
    <w:rsid w:val="000B0E77"/>
    <w:pPr>
      <w:spacing w:before="100" w:beforeAutospacing="1" w:after="100" w:afterAutospacing="1" w:line="240" w:lineRule="auto"/>
      <w:outlineLvl w:val="1"/>
    </w:pPr>
    <w:rPr>
      <w:rFonts w:ascii="Times New Roman" w:eastAsia="Times New Roman" w:hAnsi="Times New Roman" w:cs="Times New Roman"/>
      <w:b/>
      <w:bCs/>
      <w:noProof w:val="0"/>
      <w:kern w:val="0"/>
      <w:sz w:val="36"/>
      <w:szCs w:val="36"/>
      <w:lang w:eastAsia="tr-TR"/>
      <w14:ligatures w14:val="none"/>
    </w:rPr>
  </w:style>
  <w:style w:type="paragraph" w:styleId="Balk3">
    <w:name w:val="heading 3"/>
    <w:basedOn w:val="Normal"/>
    <w:link w:val="Balk3Char"/>
    <w:uiPriority w:val="9"/>
    <w:qFormat/>
    <w:rsid w:val="000B0E77"/>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B0E77"/>
    <w:rPr>
      <w:rFonts w:ascii="Times New Roman" w:eastAsia="Times New Roman" w:hAnsi="Times New Roman" w:cs="Times New Roman"/>
      <w:b/>
      <w:bCs/>
      <w:kern w:val="36"/>
      <w:sz w:val="48"/>
      <w:szCs w:val="48"/>
      <w:lang w:eastAsia="tr-TR"/>
      <w14:ligatures w14:val="none"/>
    </w:rPr>
  </w:style>
  <w:style w:type="character" w:customStyle="1" w:styleId="Balk2Char">
    <w:name w:val="Başlık 2 Char"/>
    <w:basedOn w:val="VarsaylanParagrafYazTipi"/>
    <w:link w:val="Balk2"/>
    <w:uiPriority w:val="9"/>
    <w:rsid w:val="000B0E77"/>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0B0E77"/>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unhideWhenUsed/>
    <w:rsid w:val="000B0E77"/>
    <w:pPr>
      <w:spacing w:before="100" w:beforeAutospacing="1" w:after="100" w:afterAutospacing="1" w:line="240" w:lineRule="auto"/>
    </w:pPr>
    <w:rPr>
      <w:rFonts w:ascii="Times New Roman" w:eastAsia="Times New Roman" w:hAnsi="Times New Roman" w:cs="Times New Roman"/>
      <w:noProof w:val="0"/>
      <w:kern w:val="0"/>
      <w:sz w:val="24"/>
      <w:szCs w:val="24"/>
      <w:lang w:eastAsia="tr-TR"/>
      <w14:ligatures w14:val="none"/>
    </w:rPr>
  </w:style>
  <w:style w:type="character" w:styleId="Gl">
    <w:name w:val="Strong"/>
    <w:basedOn w:val="VarsaylanParagrafYazTipi"/>
    <w:uiPriority w:val="22"/>
    <w:qFormat/>
    <w:rsid w:val="000B0E77"/>
    <w:rPr>
      <w:b/>
      <w:bCs/>
    </w:rPr>
  </w:style>
  <w:style w:type="character" w:styleId="Vurgu">
    <w:name w:val="Emphasis"/>
    <w:basedOn w:val="VarsaylanParagrafYazTipi"/>
    <w:uiPriority w:val="20"/>
    <w:qFormat/>
    <w:rsid w:val="000B0E77"/>
    <w:rPr>
      <w:i/>
      <w:iCs/>
    </w:rPr>
  </w:style>
  <w:style w:type="paragraph" w:styleId="ListeParagraf">
    <w:name w:val="List Paragraph"/>
    <w:basedOn w:val="Normal"/>
    <w:uiPriority w:val="34"/>
    <w:qFormat/>
    <w:rsid w:val="00E51965"/>
    <w:pPr>
      <w:ind w:left="720"/>
      <w:contextualSpacing/>
    </w:pPr>
  </w:style>
  <w:style w:type="paragraph" w:styleId="stBilgi">
    <w:name w:val="header"/>
    <w:basedOn w:val="Normal"/>
    <w:link w:val="stBilgiChar"/>
    <w:uiPriority w:val="99"/>
    <w:unhideWhenUsed/>
    <w:rsid w:val="0066163B"/>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66163B"/>
    <w:rPr>
      <w:noProof/>
    </w:rPr>
  </w:style>
  <w:style w:type="paragraph" w:styleId="AltBilgi">
    <w:name w:val="footer"/>
    <w:basedOn w:val="Normal"/>
    <w:link w:val="AltBilgiChar"/>
    <w:uiPriority w:val="99"/>
    <w:unhideWhenUsed/>
    <w:rsid w:val="0066163B"/>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66163B"/>
    <w:rPr>
      <w:noProof/>
    </w:rPr>
  </w:style>
  <w:style w:type="paragraph" w:styleId="ResimYazs">
    <w:name w:val="caption"/>
    <w:basedOn w:val="Normal"/>
    <w:next w:val="Normal"/>
    <w:uiPriority w:val="35"/>
    <w:unhideWhenUsed/>
    <w:qFormat/>
    <w:rsid w:val="006616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81739">
      <w:bodyDiv w:val="1"/>
      <w:marLeft w:val="0"/>
      <w:marRight w:val="0"/>
      <w:marTop w:val="0"/>
      <w:marBottom w:val="0"/>
      <w:divBdr>
        <w:top w:val="none" w:sz="0" w:space="0" w:color="auto"/>
        <w:left w:val="none" w:sz="0" w:space="0" w:color="auto"/>
        <w:bottom w:val="none" w:sz="0" w:space="0" w:color="auto"/>
        <w:right w:val="none" w:sz="0" w:space="0" w:color="auto"/>
      </w:divBdr>
    </w:div>
    <w:div w:id="84418800">
      <w:bodyDiv w:val="1"/>
      <w:marLeft w:val="0"/>
      <w:marRight w:val="0"/>
      <w:marTop w:val="0"/>
      <w:marBottom w:val="0"/>
      <w:divBdr>
        <w:top w:val="none" w:sz="0" w:space="0" w:color="auto"/>
        <w:left w:val="none" w:sz="0" w:space="0" w:color="auto"/>
        <w:bottom w:val="none" w:sz="0" w:space="0" w:color="auto"/>
        <w:right w:val="none" w:sz="0" w:space="0" w:color="auto"/>
      </w:divBdr>
    </w:div>
    <w:div w:id="186988637">
      <w:bodyDiv w:val="1"/>
      <w:marLeft w:val="0"/>
      <w:marRight w:val="0"/>
      <w:marTop w:val="0"/>
      <w:marBottom w:val="0"/>
      <w:divBdr>
        <w:top w:val="none" w:sz="0" w:space="0" w:color="auto"/>
        <w:left w:val="none" w:sz="0" w:space="0" w:color="auto"/>
        <w:bottom w:val="none" w:sz="0" w:space="0" w:color="auto"/>
        <w:right w:val="none" w:sz="0" w:space="0" w:color="auto"/>
      </w:divBdr>
    </w:div>
    <w:div w:id="192159128">
      <w:bodyDiv w:val="1"/>
      <w:marLeft w:val="0"/>
      <w:marRight w:val="0"/>
      <w:marTop w:val="0"/>
      <w:marBottom w:val="0"/>
      <w:divBdr>
        <w:top w:val="none" w:sz="0" w:space="0" w:color="auto"/>
        <w:left w:val="none" w:sz="0" w:space="0" w:color="auto"/>
        <w:bottom w:val="none" w:sz="0" w:space="0" w:color="auto"/>
        <w:right w:val="none" w:sz="0" w:space="0" w:color="auto"/>
      </w:divBdr>
    </w:div>
    <w:div w:id="221449037">
      <w:bodyDiv w:val="1"/>
      <w:marLeft w:val="0"/>
      <w:marRight w:val="0"/>
      <w:marTop w:val="0"/>
      <w:marBottom w:val="0"/>
      <w:divBdr>
        <w:top w:val="none" w:sz="0" w:space="0" w:color="auto"/>
        <w:left w:val="none" w:sz="0" w:space="0" w:color="auto"/>
        <w:bottom w:val="none" w:sz="0" w:space="0" w:color="auto"/>
        <w:right w:val="none" w:sz="0" w:space="0" w:color="auto"/>
      </w:divBdr>
    </w:div>
    <w:div w:id="266932209">
      <w:bodyDiv w:val="1"/>
      <w:marLeft w:val="0"/>
      <w:marRight w:val="0"/>
      <w:marTop w:val="0"/>
      <w:marBottom w:val="0"/>
      <w:divBdr>
        <w:top w:val="none" w:sz="0" w:space="0" w:color="auto"/>
        <w:left w:val="none" w:sz="0" w:space="0" w:color="auto"/>
        <w:bottom w:val="none" w:sz="0" w:space="0" w:color="auto"/>
        <w:right w:val="none" w:sz="0" w:space="0" w:color="auto"/>
      </w:divBdr>
    </w:div>
    <w:div w:id="403340087">
      <w:bodyDiv w:val="1"/>
      <w:marLeft w:val="0"/>
      <w:marRight w:val="0"/>
      <w:marTop w:val="0"/>
      <w:marBottom w:val="0"/>
      <w:divBdr>
        <w:top w:val="none" w:sz="0" w:space="0" w:color="auto"/>
        <w:left w:val="none" w:sz="0" w:space="0" w:color="auto"/>
        <w:bottom w:val="none" w:sz="0" w:space="0" w:color="auto"/>
        <w:right w:val="none" w:sz="0" w:space="0" w:color="auto"/>
      </w:divBdr>
    </w:div>
    <w:div w:id="436020039">
      <w:bodyDiv w:val="1"/>
      <w:marLeft w:val="0"/>
      <w:marRight w:val="0"/>
      <w:marTop w:val="0"/>
      <w:marBottom w:val="0"/>
      <w:divBdr>
        <w:top w:val="none" w:sz="0" w:space="0" w:color="auto"/>
        <w:left w:val="none" w:sz="0" w:space="0" w:color="auto"/>
        <w:bottom w:val="none" w:sz="0" w:space="0" w:color="auto"/>
        <w:right w:val="none" w:sz="0" w:space="0" w:color="auto"/>
      </w:divBdr>
    </w:div>
    <w:div w:id="846291796">
      <w:bodyDiv w:val="1"/>
      <w:marLeft w:val="0"/>
      <w:marRight w:val="0"/>
      <w:marTop w:val="0"/>
      <w:marBottom w:val="0"/>
      <w:divBdr>
        <w:top w:val="none" w:sz="0" w:space="0" w:color="auto"/>
        <w:left w:val="none" w:sz="0" w:space="0" w:color="auto"/>
        <w:bottom w:val="none" w:sz="0" w:space="0" w:color="auto"/>
        <w:right w:val="none" w:sz="0" w:space="0" w:color="auto"/>
      </w:divBdr>
    </w:div>
    <w:div w:id="904725602">
      <w:bodyDiv w:val="1"/>
      <w:marLeft w:val="0"/>
      <w:marRight w:val="0"/>
      <w:marTop w:val="0"/>
      <w:marBottom w:val="0"/>
      <w:divBdr>
        <w:top w:val="none" w:sz="0" w:space="0" w:color="auto"/>
        <w:left w:val="none" w:sz="0" w:space="0" w:color="auto"/>
        <w:bottom w:val="none" w:sz="0" w:space="0" w:color="auto"/>
        <w:right w:val="none" w:sz="0" w:space="0" w:color="auto"/>
      </w:divBdr>
    </w:div>
    <w:div w:id="1061562193">
      <w:bodyDiv w:val="1"/>
      <w:marLeft w:val="0"/>
      <w:marRight w:val="0"/>
      <w:marTop w:val="0"/>
      <w:marBottom w:val="0"/>
      <w:divBdr>
        <w:top w:val="none" w:sz="0" w:space="0" w:color="auto"/>
        <w:left w:val="none" w:sz="0" w:space="0" w:color="auto"/>
        <w:bottom w:val="none" w:sz="0" w:space="0" w:color="auto"/>
        <w:right w:val="none" w:sz="0" w:space="0" w:color="auto"/>
      </w:divBdr>
      <w:divsChild>
        <w:div w:id="1372193210">
          <w:marLeft w:val="0"/>
          <w:marRight w:val="0"/>
          <w:marTop w:val="0"/>
          <w:marBottom w:val="0"/>
          <w:divBdr>
            <w:top w:val="none" w:sz="0" w:space="0" w:color="auto"/>
            <w:left w:val="none" w:sz="0" w:space="0" w:color="auto"/>
            <w:bottom w:val="none" w:sz="0" w:space="0" w:color="auto"/>
            <w:right w:val="none" w:sz="0" w:space="0" w:color="auto"/>
          </w:divBdr>
        </w:div>
        <w:div w:id="964118658">
          <w:marLeft w:val="0"/>
          <w:marRight w:val="0"/>
          <w:marTop w:val="0"/>
          <w:marBottom w:val="0"/>
          <w:divBdr>
            <w:top w:val="none" w:sz="0" w:space="0" w:color="auto"/>
            <w:left w:val="none" w:sz="0" w:space="0" w:color="auto"/>
            <w:bottom w:val="none" w:sz="0" w:space="0" w:color="auto"/>
            <w:right w:val="none" w:sz="0" w:space="0" w:color="auto"/>
          </w:divBdr>
          <w:divsChild>
            <w:div w:id="454254550">
              <w:marLeft w:val="0"/>
              <w:marRight w:val="0"/>
              <w:marTop w:val="0"/>
              <w:marBottom w:val="0"/>
              <w:divBdr>
                <w:top w:val="none" w:sz="0" w:space="0" w:color="auto"/>
                <w:left w:val="none" w:sz="0" w:space="0" w:color="auto"/>
                <w:bottom w:val="none" w:sz="0" w:space="0" w:color="auto"/>
                <w:right w:val="none" w:sz="0" w:space="0" w:color="auto"/>
              </w:divBdr>
              <w:divsChild>
                <w:div w:id="918099139">
                  <w:marLeft w:val="0"/>
                  <w:marRight w:val="0"/>
                  <w:marTop w:val="0"/>
                  <w:marBottom w:val="0"/>
                  <w:divBdr>
                    <w:top w:val="none" w:sz="0" w:space="0" w:color="auto"/>
                    <w:left w:val="none" w:sz="0" w:space="0" w:color="auto"/>
                    <w:bottom w:val="none" w:sz="0" w:space="0" w:color="auto"/>
                    <w:right w:val="none" w:sz="0" w:space="0" w:color="auto"/>
                  </w:divBdr>
                  <w:divsChild>
                    <w:div w:id="1710060790">
                      <w:marLeft w:val="0"/>
                      <w:marRight w:val="0"/>
                      <w:marTop w:val="0"/>
                      <w:marBottom w:val="0"/>
                      <w:divBdr>
                        <w:top w:val="none" w:sz="0" w:space="0" w:color="auto"/>
                        <w:left w:val="none" w:sz="0" w:space="0" w:color="auto"/>
                        <w:bottom w:val="none" w:sz="0" w:space="0" w:color="auto"/>
                        <w:right w:val="none" w:sz="0" w:space="0" w:color="auto"/>
                      </w:divBdr>
                      <w:divsChild>
                        <w:div w:id="119304830">
                          <w:marLeft w:val="0"/>
                          <w:marRight w:val="0"/>
                          <w:marTop w:val="0"/>
                          <w:marBottom w:val="0"/>
                          <w:divBdr>
                            <w:top w:val="none" w:sz="0" w:space="0" w:color="auto"/>
                            <w:left w:val="none" w:sz="0" w:space="0" w:color="auto"/>
                            <w:bottom w:val="none" w:sz="0" w:space="0" w:color="auto"/>
                            <w:right w:val="none" w:sz="0" w:space="0" w:color="auto"/>
                          </w:divBdr>
                          <w:divsChild>
                            <w:div w:id="1172331175">
                              <w:marLeft w:val="0"/>
                              <w:marRight w:val="0"/>
                              <w:marTop w:val="0"/>
                              <w:marBottom w:val="0"/>
                              <w:divBdr>
                                <w:top w:val="none" w:sz="0" w:space="0" w:color="auto"/>
                                <w:left w:val="none" w:sz="0" w:space="0" w:color="auto"/>
                                <w:bottom w:val="none" w:sz="0" w:space="0" w:color="auto"/>
                                <w:right w:val="none" w:sz="0" w:space="0" w:color="auto"/>
                              </w:divBdr>
                            </w:div>
                            <w:div w:id="16424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20082">
          <w:marLeft w:val="0"/>
          <w:marRight w:val="0"/>
          <w:marTop w:val="0"/>
          <w:marBottom w:val="0"/>
          <w:divBdr>
            <w:top w:val="none" w:sz="0" w:space="0" w:color="auto"/>
            <w:left w:val="none" w:sz="0" w:space="0" w:color="auto"/>
            <w:bottom w:val="none" w:sz="0" w:space="0" w:color="auto"/>
            <w:right w:val="none" w:sz="0" w:space="0" w:color="auto"/>
          </w:divBdr>
        </w:div>
      </w:divsChild>
    </w:div>
    <w:div w:id="1259682668">
      <w:bodyDiv w:val="1"/>
      <w:marLeft w:val="0"/>
      <w:marRight w:val="0"/>
      <w:marTop w:val="0"/>
      <w:marBottom w:val="0"/>
      <w:divBdr>
        <w:top w:val="none" w:sz="0" w:space="0" w:color="auto"/>
        <w:left w:val="none" w:sz="0" w:space="0" w:color="auto"/>
        <w:bottom w:val="none" w:sz="0" w:space="0" w:color="auto"/>
        <w:right w:val="none" w:sz="0" w:space="0" w:color="auto"/>
      </w:divBdr>
    </w:div>
    <w:div w:id="1336692274">
      <w:bodyDiv w:val="1"/>
      <w:marLeft w:val="0"/>
      <w:marRight w:val="0"/>
      <w:marTop w:val="0"/>
      <w:marBottom w:val="0"/>
      <w:divBdr>
        <w:top w:val="none" w:sz="0" w:space="0" w:color="auto"/>
        <w:left w:val="none" w:sz="0" w:space="0" w:color="auto"/>
        <w:bottom w:val="none" w:sz="0" w:space="0" w:color="auto"/>
        <w:right w:val="none" w:sz="0" w:space="0" w:color="auto"/>
      </w:divBdr>
    </w:div>
    <w:div w:id="1348219387">
      <w:bodyDiv w:val="1"/>
      <w:marLeft w:val="0"/>
      <w:marRight w:val="0"/>
      <w:marTop w:val="0"/>
      <w:marBottom w:val="0"/>
      <w:divBdr>
        <w:top w:val="none" w:sz="0" w:space="0" w:color="auto"/>
        <w:left w:val="none" w:sz="0" w:space="0" w:color="auto"/>
        <w:bottom w:val="none" w:sz="0" w:space="0" w:color="auto"/>
        <w:right w:val="none" w:sz="0" w:space="0" w:color="auto"/>
      </w:divBdr>
    </w:div>
    <w:div w:id="1566338041">
      <w:bodyDiv w:val="1"/>
      <w:marLeft w:val="0"/>
      <w:marRight w:val="0"/>
      <w:marTop w:val="0"/>
      <w:marBottom w:val="0"/>
      <w:divBdr>
        <w:top w:val="none" w:sz="0" w:space="0" w:color="auto"/>
        <w:left w:val="none" w:sz="0" w:space="0" w:color="auto"/>
        <w:bottom w:val="none" w:sz="0" w:space="0" w:color="auto"/>
        <w:right w:val="none" w:sz="0" w:space="0" w:color="auto"/>
      </w:divBdr>
    </w:div>
    <w:div w:id="196916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3552</Words>
  <Characters>20249</Characters>
  <Application>Microsoft Office Word</Application>
  <DocSecurity>0</DocSecurity>
  <Lines>168</Lines>
  <Paragraphs>47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Windows User</cp:lastModifiedBy>
  <cp:revision>7</cp:revision>
  <dcterms:created xsi:type="dcterms:W3CDTF">2025-05-18T19:52:00Z</dcterms:created>
  <dcterms:modified xsi:type="dcterms:W3CDTF">2025-05-18T19:58:00Z</dcterms:modified>
</cp:coreProperties>
</file>