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Barış Aslan (T.C. 45776661260), 33 yaşında, gıda mühendisi.</w:t>
      </w:r>
    </w:p>
    <w:p>
      <w:r>
        <w:t>Tanı: romatoid artrit. Ek durum: %25 görme kaybı.</w:t>
      </w:r>
    </w:p>
    <w:p>
      <w:r>
        <w:t>İkamet: Şişli / İstanbul. İletişim: 0554 666 14 99.</w:t>
      </w:r>
    </w:p>
    <w:p>
      <w:r>
        <w:t>Değerlendiren hekim: Julia Ashcroft. Kontrol randevusu Kalite Kontrol biriminden alınacaktır.</w:t>
      </w:r>
    </w:p>
    <w:p>
      <w:r>
        <w:t>Hasta Barış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