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Claire Merton (T.C. 24748662290), 54 yaşında, yazılım geliştirici.</w:t>
      </w:r>
    </w:p>
    <w:p>
      <w:r>
        <w:t>Tanı: romatoid artrit. Ek durum: %40 işitme kaybı.</w:t>
      </w:r>
    </w:p>
    <w:p>
      <w:r>
        <w:t>İkamet: Meram / Konya. İletişim: 0541 618 97 73.</w:t>
      </w:r>
    </w:p>
    <w:p>
      <w:r>
        <w:t>Değerlendiren hekim: Julia Sinclair. Kontrol randevusu Kalite Kontrol biriminden alınacaktır.</w:t>
      </w:r>
    </w:p>
    <w:p>
      <w:r>
        <w:t>Hasta Ms. Merton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