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Fatih Kurt — mimar.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Fatih Kurt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68451114516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0559 885 53 70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fatih.kurt@ornekmail.com.tr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78 Meram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lise</w:t>
            </w:r>
          </w:p>
        </w:tc>
      </w:tr>
    </w:tbl>
    <w:p>
      <w:r>
        <w:t>Sağlık raporu: migren. Engel durumu: %25 görme kaybı.</w:t>
      </w:r>
    </w:p>
    <w:p>
      <w:r>
        <w:t>Sendika: Tekstil İşçileri Sendikası üyesi. Ücret ödemesi TR92 0006 7005 7590 9154 4389 76 numaralı hesaba yapılmaktadır.</w:t>
      </w:r>
    </w:p>
    <w:p>
      <w:r>
        <w:t>Dosya Risk Değerlendirmesi kapsamında Zeynep Aslan tarafından incelenmiştir. Fatih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