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HİZMET SÖZLEŞMESİ</w:t>
      </w:r>
    </w:p>
    <w:p>
      <w:r>
        <w:t>İşbu sözleşme, bir tarafta Thomas Whitfield (T.C. 72444375624, adres: Fevzi Çakmak Sokak No 27 Keçiören Ankara) ile diğer tarafta Laura Callahan arasında akdedilmiştir.</w:t>
      </w:r>
    </w:p>
    <w:p>
      <w:r>
        <w:t>Madde 1 — Sözleşme Bedeli: 480.000 TL + KDV. Ödeme Planı: üç eşit taksit.</w:t>
      </w:r>
    </w:p>
    <w:p>
      <w:r>
        <w:t>Madde 2 — Teslim Tarihi: 30 Kasım 2026.</w:t>
      </w:r>
    </w:p>
    <w:p>
      <w:r>
        <w:t>Ödemeler TR86 0006 1090 1555 9246 1378 90 hesabına yapılacaktır. İletişim: thomas.whitfield@ornekposta.com / 0552 901 86 56.</w:t>
      </w:r>
    </w:p>
    <w:p>
      <w:r>
        <w:t>İmza: T. Whitfield — Callahan.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