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Şule Çetin, T.C. 28281786888, ikamet: Bağdat Caddesi No 176 Üsküdar İstanbul.</w:t>
      </w:r>
    </w:p>
    <w:p>
      <w:r>
        <w:t>Mesleğim eczacı olup Anadolu Metal Sanayi A.Ş. bünyesinde çalışmaktayım. Öğrenim durumum: ön lisans.</w:t>
      </w:r>
    </w:p>
    <w:p>
      <w:r>
        <w:t>Hakkımdaki durum: hakkında derdest icra takibi bulunmakta.</w:t>
      </w:r>
    </w:p>
    <w:p>
      <w:r>
        <w:t>Tebligat adresim yukarıdadır; telefon 0552 735 27 37, e-posta sule.cetin@ornekmail.com.tr.</w:t>
      </w:r>
    </w:p>
    <w:p>
      <w:r>
        <w:t>Gereğini arz ederim. Şule Çetin — Ş. Çetin.</w:t>
      </w:r>
    </w:p>
    <w:p>
      <w:r>
        <w:t>İşlemi yürüten memur: Robert Ellison.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