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BAŞVURU DİLEKÇESİ</w:t>
      </w:r>
    </w:p>
    <w:p>
      <w:r>
        <w:t>Başvuran: Şule Doğan, T.C. 41767377608, ikamet: Cumhuriyet Caddesi No 54 Kepez Antalya.</w:t>
      </w:r>
    </w:p>
    <w:p>
      <w:r>
        <w:t>Mesleğim avukat olup Toros Gıda Sanayi A.Ş. bünyesinde çalışmaktayım. Öğrenim durumum: doktora.</w:t>
      </w:r>
    </w:p>
    <w:p>
      <w:r>
        <w:t>Hakkımdaki durum: geçmişte trafik kazası kaynaklı tazminat davası açmış.</w:t>
      </w:r>
    </w:p>
    <w:p>
      <w:r>
        <w:t>Tebligat adresim yukarıdadır; telefon 0558 938 10 70, e-posta sule.dogan@ornekposta.com.</w:t>
      </w:r>
    </w:p>
    <w:p>
      <w:r>
        <w:t>Gereğini arz ederim. Şule Doğan — Ş. Doğan.</w:t>
      </w:r>
    </w:p>
    <w:p>
      <w:r>
        <w:t>İşlemi yürüten memur: Mustafa Yılmaz. Yönetim Kurulu kararı beklenmektedir.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