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824A" w14:textId="77777777" w:rsidR="00113B2F" w:rsidRDefault="00000000">
      <w:pPr>
        <w:pStyle w:val="Heading1"/>
      </w:pPr>
      <w:bookmarkStart w:id="0" w:name="header"/>
      <w:bookmarkStart w:id="1" w:name="X17fa252eedadc562b881dae8dfde2688bf6349e"/>
      <w:bookmarkStart w:id="2" w:name="content"/>
      <w:bookmarkEnd w:id="0"/>
      <w:r>
        <w:t>Spatial Agent-Based Models for Corn–Soybean Rotations in the U.S. Midwest</w:t>
      </w:r>
    </w:p>
    <w:p w14:paraId="70F11092" w14:textId="77777777" w:rsidR="00113B2F" w:rsidRDefault="00000000">
      <w:pPr>
        <w:pStyle w:val="FirstParagraph"/>
      </w:pPr>
      <w:r>
        <w:t>Midwestern agriculture is dominated by corn and soybean, and farmers’ crop rotation choices are driven by both agronomic benefits and economic signals</w:t>
      </w:r>
      <w:hyperlink r:id="rId5" w:anchor=":~:text=Midwestern%20landscapes%20are%20dominated%20by,Farmers%E2%80%99">
        <w:r>
          <w:rPr>
            <w:rStyle w:val="Hyperlink"/>
          </w:rPr>
          <w:t>[1]</w:t>
        </w:r>
      </w:hyperlink>
      <w:hyperlink r:id="rId6" w:anchor=":~:text=While%20the%20majority%20of%20Midwestern,under%20various%20crop%20rotation%20scenarios">
        <w:r>
          <w:rPr>
            <w:rStyle w:val="Hyperlink"/>
          </w:rPr>
          <w:t>[2]</w:t>
        </w:r>
      </w:hyperlink>
      <w:r>
        <w:t>. Decades of research have documented that rotating corn and soybeans generally boosts corn yields and lowers fertilizer needs compared to continuous corn planting</w:t>
      </w:r>
      <w:hyperlink r:id="rId7" w:anchor=":~:text=Fertilizer%20rates%20determine%20corn%20yield,boost%20from%20rotation">
        <w:r>
          <w:rPr>
            <w:rStyle w:val="Hyperlink"/>
          </w:rPr>
          <w:t>[3]</w:t>
        </w:r>
      </w:hyperlink>
      <w:r>
        <w:t>. In practice, most Illinois and Iowa farmers do follow an annual corn–soybean rotation. However, when corn prices surge relative to soybean prices, some producers consider planting continuous corn despite the yield penalty, whereas high soybean-relative prices may encourage more soybean acreage</w:t>
      </w:r>
      <w:hyperlink r:id="rId8" w:anchor=":~:text=The%20soybean,whether%20planting%2C%20harvesting%2C%20and%20storing">
        <w:r>
          <w:rPr>
            <w:rStyle w:val="Hyperlink"/>
          </w:rPr>
          <w:t>[4]</w:t>
        </w:r>
      </w:hyperlink>
      <w:hyperlink r:id="rId9" w:anchor=":~:text=While%20the%20majority%20of%20Midwestern,under%20various%20crop%20rotation%20scenarios">
        <w:r>
          <w:rPr>
            <w:rStyle w:val="Hyperlink"/>
          </w:rPr>
          <w:t>[5]</w:t>
        </w:r>
      </w:hyperlink>
      <w:r>
        <w:t xml:space="preserve">. Researchers have studied this </w:t>
      </w:r>
      <w:r>
        <w:rPr>
          <w:b/>
          <w:bCs/>
        </w:rPr>
        <w:t>corn/soy price ratio</w:t>
      </w:r>
      <w:r>
        <w:t xml:space="preserve"> effect extensively, using both empirical data analyses and simulation models, including spatially explicit </w:t>
      </w:r>
      <w:r>
        <w:rPr>
          <w:b/>
          <w:bCs/>
        </w:rPr>
        <w:t>agent-based models (ABMs)</w:t>
      </w:r>
      <w:r>
        <w:t>, to understand and predict acreage decisions. Below, we summarize key findings from peer-reviewed studies and USDA reports, and compare the methods used (econometric analyses vs. ABMs) for examining corn–soy rotation decisions in the Midwest.</w:t>
      </w:r>
    </w:p>
    <w:p w14:paraId="6B159A03" w14:textId="77777777" w:rsidR="00113B2F" w:rsidRDefault="00000000">
      <w:pPr>
        <w:pStyle w:val="Heading2"/>
      </w:pPr>
      <w:bookmarkStart w:id="3" w:name="X5051a8f1a398a262af2cb2b66d9f260ccd05666"/>
      <w:r>
        <w:t>Price Ratios and Acreage Decisions: Empirical Analyses</w:t>
      </w:r>
    </w:p>
    <w:p w14:paraId="36C2515D" w14:textId="77777777" w:rsidR="00113B2F" w:rsidRDefault="00000000">
      <w:pPr>
        <w:pStyle w:val="FirstParagraph"/>
      </w:pPr>
      <w:r>
        <w:t>Analysts often use the soybean-to-corn price ratio (soybean price divided by corn price) as an indicator of which crop will be more profitable and thus planted on more acres</w:t>
      </w:r>
      <w:hyperlink r:id="rId10" w:anchor=":~:text=The%20soybean,whether%20planting%2C%20harvesting%2C%20and%20storing">
        <w:r>
          <w:rPr>
            <w:rStyle w:val="Hyperlink"/>
          </w:rPr>
          <w:t>[4]</w:t>
        </w:r>
      </w:hyperlink>
      <w:hyperlink r:id="rId11" w:anchor=":~:text=Since%20corn%20and%20soybeans%20compete,be%20influenced%20by%20a%20wide">
        <w:r>
          <w:rPr>
            <w:rStyle w:val="Hyperlink"/>
          </w:rPr>
          <w:t>[6]</w:t>
        </w:r>
      </w:hyperlink>
      <w:r>
        <w:t>. A common heuristic is that a ratio above ~2.5 favors soybeans (since soy is ~2.5 times the price of corn on average) while a lower ratio favors corn</w:t>
      </w:r>
      <w:hyperlink r:id="rId12" w:anchor=":~:text=measuring%20profitability%20of%20soybeans%20and,whether%20planting%2C%20harvesting%2C%20and%20storing">
        <w:r>
          <w:rPr>
            <w:rStyle w:val="Hyperlink"/>
          </w:rPr>
          <w:t>[7]</w:t>
        </w:r>
      </w:hyperlink>
      <w:hyperlink r:id="rId13" w:anchor=":~:text=A%20Way,5">
        <w:r>
          <w:rPr>
            <w:rStyle w:val="Hyperlink"/>
          </w:rPr>
          <w:t>[8]</w:t>
        </w:r>
      </w:hyperlink>
      <w:r>
        <w:t>. For example, early 2020 saw the soy:corn price ratio rise to ~2.7, signaling improved relative profitability of soybeans and contributing to U.S. farmers planting fewer corn acres than expected</w:t>
      </w:r>
      <w:hyperlink r:id="rId14" w:anchor=":~:text=measuring%20profitability%20of%20soybeans%20and,whether%20planting%2C%20harvesting%2C%20and%20storing">
        <w:r>
          <w:rPr>
            <w:rStyle w:val="Hyperlink"/>
          </w:rPr>
          <w:t>[7]</w:t>
        </w:r>
      </w:hyperlink>
      <w:hyperlink r:id="rId15" w:anchor=":~:text=livestock%20producers%20to%20indicate%20the,associated%20data%20are%20drawn%20from">
        <w:r>
          <w:rPr>
            <w:rStyle w:val="Hyperlink"/>
          </w:rPr>
          <w:t>[9]</w:t>
        </w:r>
      </w:hyperlink>
      <w:r>
        <w:t xml:space="preserve">. Statistical studies confirm that </w:t>
      </w:r>
      <w:r>
        <w:rPr>
          <w:b/>
          <w:bCs/>
        </w:rPr>
        <w:t>changes in the price ratio correlate with shifts in planted area</w:t>
      </w:r>
      <w:r>
        <w:t xml:space="preserve">: one University of Illinois analysis (farmdoc daily) found that a 0.1 increase in the soy-to-corn ratio tends to increase U.S. soybean plantings by about </w:t>
      </w:r>
      <w:r>
        <w:rPr>
          <w:b/>
          <w:bCs/>
        </w:rPr>
        <w:t>1.2 million acres</w:t>
      </w:r>
      <w:r>
        <w:t>, on average, and conversely decrease corn acres by ~0.83 million</w:t>
      </w:r>
      <w:hyperlink r:id="rId16" w:anchor=":~:text=changes%20over%20the%20sample%20period,94%20million%20acres">
        <w:r>
          <w:rPr>
            <w:rStyle w:val="Hyperlink"/>
          </w:rPr>
          <w:t>[10]</w:t>
        </w:r>
      </w:hyperlink>
      <w:hyperlink r:id="rId17" w:anchor=":~:text=between%20the%20ratio%20of%20futures,94%20million%20acres">
        <w:r>
          <w:rPr>
            <w:rStyle w:val="Hyperlink"/>
          </w:rPr>
          <w:t>[11]</w:t>
        </w:r>
      </w:hyperlink>
      <w:r>
        <w:t xml:space="preserve">. This makes intuitive sense – higher relative soybean prices lead farmers to swap some corn fields to soy. A recent USDA </w:t>
      </w:r>
      <w:r>
        <w:rPr>
          <w:b/>
          <w:bCs/>
        </w:rPr>
        <w:t>Economic Research Service (ERS)</w:t>
      </w:r>
      <w:r>
        <w:t xml:space="preserve"> study quantified a similar supply response: a </w:t>
      </w:r>
      <w:r>
        <w:rPr>
          <w:b/>
          <w:bCs/>
        </w:rPr>
        <w:t>1% rise in the corn price</w:t>
      </w:r>
      <w:r>
        <w:t xml:space="preserve"> was estimated to increase corn acreage by </w:t>
      </w:r>
      <w:r>
        <w:rPr>
          <w:b/>
          <w:bCs/>
        </w:rPr>
        <w:t>0.210%</w:t>
      </w:r>
      <w:r>
        <w:t xml:space="preserve"> while reducing soybean acreage by </w:t>
      </w:r>
      <w:r>
        <w:rPr>
          <w:b/>
          <w:bCs/>
        </w:rPr>
        <w:t>0.115%</w:t>
      </w:r>
      <w:r>
        <w:t>, all else equal</w:t>
      </w:r>
      <w:hyperlink r:id="rId18" w:anchor=":~:text=Researchers%20determined%20that%20for%20every,area%20planted%20by%207%20acres">
        <w:r>
          <w:rPr>
            <w:rStyle w:val="Hyperlink"/>
          </w:rPr>
          <w:t>[12]</w:t>
        </w:r>
      </w:hyperlink>
      <w:r>
        <w:t xml:space="preserve">. In practical terms, on a representative 1,000-acre Midwest farm, a </w:t>
      </w:r>
      <w:r>
        <w:rPr>
          <w:b/>
          <w:bCs/>
        </w:rPr>
        <w:t>10% corn price increase</w:t>
      </w:r>
      <w:r>
        <w:t xml:space="preserve"> (roughly +\$0.50 per bushel) would prompt planting ~7 additional corn acres and ~5 fewer soybean acres (with slight offsetting changes in wheat or other crops)</w:t>
      </w:r>
      <w:hyperlink r:id="rId19" w:anchor=":~:text=Researchers%20determined%20that%20for%20every,area%20planted%20by%207%20acres">
        <w:r>
          <w:rPr>
            <w:rStyle w:val="Hyperlink"/>
          </w:rPr>
          <w:t>[12]</w:t>
        </w:r>
      </w:hyperlink>
      <w:hyperlink r:id="rId20" w:anchor=":~:text=percent%20%28%240,acre%20increase%20in%20soybeans">
        <w:r>
          <w:rPr>
            <w:rStyle w:val="Hyperlink"/>
          </w:rPr>
          <w:t>[13]</w:t>
        </w:r>
      </w:hyperlink>
      <w:r>
        <w:t>. Likewise, a 10% soybean price hike (~+\$1.30/bu) would shift some acres from corn into soybeans</w:t>
      </w:r>
      <w:hyperlink r:id="rId21" w:anchor=":~:text=percent%20%28%240,acre%20increase%20in%20soybeans">
        <w:r>
          <w:rPr>
            <w:rStyle w:val="Hyperlink"/>
          </w:rPr>
          <w:t>[13]</w:t>
        </w:r>
      </w:hyperlink>
      <w:r>
        <w:t xml:space="preserve">. These estimates from historical data underscore that Midwest farmers </w:t>
      </w:r>
      <w:r>
        <w:rPr>
          <w:b/>
          <w:bCs/>
        </w:rPr>
        <w:t>do respond to relative crop prices</w:t>
      </w:r>
      <w:r>
        <w:t xml:space="preserve"> when choosing how much corn vs. soy to plant.</w:t>
      </w:r>
    </w:p>
    <w:p w14:paraId="57B82264" w14:textId="77777777" w:rsidR="00113B2F" w:rsidRDefault="00000000">
      <w:pPr>
        <w:pStyle w:val="BodyText"/>
      </w:pPr>
      <w:r>
        <w:t xml:space="preserve">However, </w:t>
      </w:r>
      <w:r>
        <w:rPr>
          <w:b/>
          <w:bCs/>
        </w:rPr>
        <w:t>price ratios alone only partially explain planting decisions</w:t>
      </w:r>
      <w:r>
        <w:t xml:space="preserve">. The farmdoc daily regression models had low explanatory power (R² ~0.35 for soybean acres, ~0.13 for corn), </w:t>
      </w:r>
      <w:r>
        <w:lastRenderedPageBreak/>
        <w:t>indicating that many other factors influence year-to-year acreage shifts</w:t>
      </w:r>
      <w:hyperlink r:id="rId22" w:anchor=":~:text=The%20base%20model%20for%20soybean,94%20million%20acres">
        <w:r>
          <w:rPr>
            <w:rStyle w:val="Hyperlink"/>
          </w:rPr>
          <w:t>[14]</w:t>
        </w:r>
      </w:hyperlink>
      <w:hyperlink r:id="rId23" w:anchor=":~:text=between%20the%20ratio%20of%20futures,94%20million%20acres">
        <w:r>
          <w:rPr>
            <w:rStyle w:val="Hyperlink"/>
          </w:rPr>
          <w:t>[11]</w:t>
        </w:r>
      </w:hyperlink>
      <w:r>
        <w:t xml:space="preserve">. The analysis cautioned that while a high soybean:corn price ratio usually coincides with more soy acres (and fewer corn acres) relative to the previous year, </w:t>
      </w:r>
      <w:r>
        <w:rPr>
          <w:b/>
          <w:bCs/>
        </w:rPr>
        <w:t>predicting the exact magnitude of acreage change from prices is unreliable</w:t>
      </w:r>
      <w:hyperlink r:id="rId24" w:anchor=":~:text=It%20is%20common%20to%20use,changes%20in%20either%20CRP%20or">
        <w:r>
          <w:rPr>
            <w:rStyle w:val="Hyperlink"/>
          </w:rPr>
          <w:t>[15]</w:t>
        </w:r>
      </w:hyperlink>
      <w:hyperlink r:id="rId25" w:anchor=":~:text=low%20R,intentions%20in%20any%20given%20year">
        <w:r>
          <w:rPr>
            <w:rStyle w:val="Hyperlink"/>
          </w:rPr>
          <w:t>[16]</w:t>
        </w:r>
      </w:hyperlink>
      <w:r>
        <w:t>. Other factors – crop rotations, input costs, weather, and policy – also play major roles</w:t>
      </w:r>
      <w:hyperlink r:id="rId26" w:anchor=":~:text=The%20results%20imply%20that%20a,influenced%20by%20the%20magnitude%20of">
        <w:r>
          <w:rPr>
            <w:rStyle w:val="Hyperlink"/>
          </w:rPr>
          <w:t>[17]</w:t>
        </w:r>
      </w:hyperlink>
      <w:r>
        <w:t>. For instance, farmers may stick to rotations for agronomic reasons even if corn looks slightly more profitable, or total available cropland might expand/contract due to land entering or exiting programs like CRP (though changes in CRP and winter wheat area were found to add little predictive power in the models)</w:t>
      </w:r>
      <w:hyperlink r:id="rId27" w:anchor=":~:text=that%20price%20ratio%20in%20the,change%20in%20soybean%20planting%20intentions">
        <w:r>
          <w:rPr>
            <w:rStyle w:val="Hyperlink"/>
          </w:rPr>
          <w:t>[18]</w:t>
        </w:r>
      </w:hyperlink>
      <w:hyperlink r:id="rId28" w:anchor=":~:text=changes,change%20in%20corn%20planting%20intentions">
        <w:r>
          <w:rPr>
            <w:rStyle w:val="Hyperlink"/>
          </w:rPr>
          <w:t>[19]</w:t>
        </w:r>
      </w:hyperlink>
      <w:r>
        <w:t xml:space="preserve">. In short, </w:t>
      </w:r>
      <w:r>
        <w:rPr>
          <w:b/>
          <w:bCs/>
        </w:rPr>
        <w:t>historical data show the soy-corn price ratio is directionally useful</w:t>
      </w:r>
      <w:r>
        <w:t xml:space="preserve"> (a high ratio usually leads to more soybeans), </w:t>
      </w:r>
      <w:r>
        <w:rPr>
          <w:b/>
          <w:bCs/>
        </w:rPr>
        <w:t>but it is not a perfect predictor</w:t>
      </w:r>
      <w:r>
        <w:t xml:space="preserve"> of acreage because real-world planting decisions are complex</w:t>
      </w:r>
      <w:hyperlink r:id="rId29" w:anchor=":~:text=It%20is%20common%20to%20use,changes%20in%20either%20CRP%20or">
        <w:r>
          <w:rPr>
            <w:rStyle w:val="Hyperlink"/>
          </w:rPr>
          <w:t>[15]</w:t>
        </w:r>
      </w:hyperlink>
      <w:hyperlink r:id="rId30" w:anchor=":~:text=low%20R,intentions%20in%20any%20given%20year">
        <w:r>
          <w:rPr>
            <w:rStyle w:val="Hyperlink"/>
          </w:rPr>
          <w:t>[20]</w:t>
        </w:r>
      </w:hyperlink>
      <w:r>
        <w:t>.</w:t>
      </w:r>
    </w:p>
    <w:p w14:paraId="4E0C4CB7" w14:textId="77777777" w:rsidR="00113B2F" w:rsidRDefault="00000000">
      <w:pPr>
        <w:pStyle w:val="Heading2"/>
      </w:pPr>
      <w:bookmarkStart w:id="4" w:name="X473956e9a434b394a192abe0057710df52ecbaa"/>
      <w:bookmarkEnd w:id="3"/>
      <w:r>
        <w:t>Corn–Soy Rotation vs. Continuous Corn: Economic Trade-offs</w:t>
      </w:r>
    </w:p>
    <w:p w14:paraId="48E7E205" w14:textId="77777777" w:rsidR="00113B2F" w:rsidRDefault="00000000">
      <w:pPr>
        <w:pStyle w:val="FirstParagraph"/>
      </w:pPr>
      <w:r>
        <w:t xml:space="preserve">Beyond aggregate acreage statistics, research has examined individual farm-level decisions on whether to maintain a corn–soy rotation or switch to continuous corn in response to prices. Continuous corn typically incurs a yield penalty (“yield drag”) compared to rotated corn. University of Illinois scientists recently quantified that </w:t>
      </w:r>
      <w:r>
        <w:rPr>
          <w:b/>
          <w:bCs/>
        </w:rPr>
        <w:t>corn yields about 6.4% higher following soybeans</w:t>
      </w:r>
      <w:r>
        <w:t xml:space="preserve"> than following corn under normal nitrogen fertilization</w:t>
      </w:r>
      <w:hyperlink r:id="rId31" w:anchor=":~:text=Fertilizer%20rates%20determine%20corn%20yield,boost%20from%20rotation">
        <w:r>
          <w:rPr>
            <w:rStyle w:val="Hyperlink"/>
          </w:rPr>
          <w:t>[3]</w:t>
        </w:r>
      </w:hyperlink>
      <w:r>
        <w:t xml:space="preserve">. This rotation benefit means that when corn is grown every year, farmers must often apply more fertilizer and still expect lower yields. Therefore, </w:t>
      </w:r>
      <w:r>
        <w:rPr>
          <w:b/>
          <w:bCs/>
        </w:rPr>
        <w:t>rotation is usually more profitable under typical market conditions</w:t>
      </w:r>
      <w:r>
        <w:t xml:space="preserve">, as it produces higher yield with less N input and also allows a soybean crop every other year. A 2025 study by Guan </w:t>
      </w:r>
      <w:r>
        <w:rPr>
          <w:i/>
          <w:iCs/>
        </w:rPr>
        <w:t>et al.</w:t>
      </w:r>
      <w:r>
        <w:t xml:space="preserve"> used a sophisticated crop systems model (</w:t>
      </w:r>
      <w:r>
        <w:rPr>
          <w:i/>
          <w:iCs/>
        </w:rPr>
        <w:t>ecosys</w:t>
      </w:r>
      <w:r>
        <w:t xml:space="preserve">) to compare outcomes and found that under “normal” price scenarios (e.g. corn \$4.50/bu, soy \$11.00/bu) and moderate inputs, a corn–soy rotation gave significantly higher net returns than continuous corn – up to </w:t>
      </w:r>
      <w:r>
        <w:rPr>
          <w:b/>
          <w:bCs/>
        </w:rPr>
        <w:t>\$458 more profit per acre</w:t>
      </w:r>
      <w:r>
        <w:t xml:space="preserve"> in their simulations (at low N fertilizer rates)</w:t>
      </w:r>
      <w:hyperlink r:id="rId32" w:anchor=":~:text=Economic%20returns%20favor%20rotation%2C%20but,fertilizer%20use%20and%20market%20prices">
        <w:r>
          <w:rPr>
            <w:rStyle w:val="Hyperlink"/>
          </w:rPr>
          <w:t>[21]</w:t>
        </w:r>
      </w:hyperlink>
      <w:r>
        <w:t>. This aligns with long-standing advice that rotation often “pays” by boosting yield and reducing fertilizer costs.</w:t>
      </w:r>
    </w:p>
    <w:p w14:paraId="02D6B5FB" w14:textId="77777777" w:rsidR="00113B2F" w:rsidRDefault="00000000">
      <w:pPr>
        <w:pStyle w:val="BodyText"/>
      </w:pPr>
      <w:r>
        <w:t xml:space="preserve">However, </w:t>
      </w:r>
      <w:r>
        <w:rPr>
          <w:b/>
          <w:bCs/>
        </w:rPr>
        <w:t>if corn prices rise high enough</w:t>
      </w:r>
      <w:r>
        <w:t xml:space="preserve">, the economic balance can tip. The Illinois study noted that under scenarios of </w:t>
      </w:r>
      <w:r>
        <w:rPr>
          <w:b/>
          <w:bCs/>
        </w:rPr>
        <w:t>elevated corn prices</w:t>
      </w:r>
      <w:r>
        <w:t xml:space="preserve"> (relative to soy) and high nitrogen application, the rotation’s profitability advantage was </w:t>
      </w:r>
      <w:r>
        <w:rPr>
          <w:i/>
          <w:iCs/>
        </w:rPr>
        <w:t>greatly reduced or even reversed</w:t>
      </w:r>
      <w:hyperlink r:id="rId33" w:anchor=":~:text=Using%20historical%20commodity%20prices%2C%20the,significantly%20reduced%20or%20even%20reversed">
        <w:r>
          <w:rPr>
            <w:rStyle w:val="Hyperlink"/>
          </w:rPr>
          <w:t>[22]</w:t>
        </w:r>
      </w:hyperlink>
      <w:r>
        <w:t xml:space="preserve">. In other words, when corn prices are exceptionally strong (or if a farmer values the corn crop more, e.g. to feed livestock or for ethanol contracts), the revenue from an extra corn crop can outweigh the rotation yield penalty. This was observed during the U.S. biofuel boom of the late 2000s, when corn prices spiked and some Midwest farmers planted corn-on-corn for several years despite agronomic drawbacks. An Economic Research Service analysis of the 2007–2016 period indeed found corn acreage expanded notably at the expense of soy and wheat as </w:t>
      </w:r>
      <w:r>
        <w:rPr>
          <w:b/>
          <w:bCs/>
        </w:rPr>
        <w:t>biofuel policies boosted corn demand and prices</w:t>
      </w:r>
      <w:r>
        <w:t>, causing structural land-use shifts</w:t>
      </w:r>
      <w:hyperlink r:id="rId34" w:anchor=":~:text=changed%20over%20time.%20,corn%20and%20soybeans%20have%20increased">
        <w:r>
          <w:rPr>
            <w:rStyle w:val="Hyperlink"/>
          </w:rPr>
          <w:t>[23]</w:t>
        </w:r>
      </w:hyperlink>
      <w:hyperlink r:id="rId35" w:anchor=":~:text=respond%20by%20planting%20more%20of,began%20shifting%20by%20observable%20patterns">
        <w:r>
          <w:rPr>
            <w:rStyle w:val="Hyperlink"/>
          </w:rPr>
          <w:t>[24]</w:t>
        </w:r>
      </w:hyperlink>
      <w:r>
        <w:t xml:space="preserve">. One modeling study (Secchi </w:t>
      </w:r>
      <w:r>
        <w:rPr>
          <w:i/>
          <w:iCs/>
        </w:rPr>
        <w:t>et al.</w:t>
      </w:r>
      <w:r>
        <w:t xml:space="preserve">, 2011) projected that if the soybean-to-corn price ratio were to drop substantially (making corn much more profitable), the </w:t>
      </w:r>
      <w:r>
        <w:rPr>
          <w:b/>
          <w:bCs/>
        </w:rPr>
        <w:t>Upper Mississippi River Basin</w:t>
      </w:r>
      <w:r>
        <w:t xml:space="preserve"> could see corn acreage increase ~14% (often by converting soybean or idle acres to continuous corn)</w:t>
      </w:r>
      <w:hyperlink r:id="rId36" w:anchor=":~:text=Secchi%20et%20al.%20,model%20and%20the%20edge%20of">
        <w:r>
          <w:rPr>
            <w:rStyle w:val="Hyperlink"/>
          </w:rPr>
          <w:t>[25]</w:t>
        </w:r>
      </w:hyperlink>
      <w:r>
        <w:t xml:space="preserve">. Their integrated economic and water quality model predicted that such corn expansion would have environmental costs – raising nitrogen runoff by ~5% and phosphorus by ~4% in the </w:t>
      </w:r>
      <w:r>
        <w:lastRenderedPageBreak/>
        <w:t>watershed</w:t>
      </w:r>
      <w:hyperlink r:id="rId37" w:anchor=":~:text=Secchi%20et%20al.%20,model%20and%20the%20edge%20of">
        <w:r>
          <w:rPr>
            <w:rStyle w:val="Hyperlink"/>
          </w:rPr>
          <w:t>[25]</w:t>
        </w:r>
      </w:hyperlink>
      <w:hyperlink r:id="rId38" w:anchor=":~:text=model,change%20in%20land%20management%20is">
        <w:r>
          <w:rPr>
            <w:rStyle w:val="Hyperlink"/>
          </w:rPr>
          <w:t>[26]</w:t>
        </w:r>
      </w:hyperlink>
      <w:r>
        <w:t xml:space="preserve">. Another scenario analysis in Iowa similarly concluded that </w:t>
      </w:r>
      <w:r>
        <w:rPr>
          <w:b/>
          <w:bCs/>
        </w:rPr>
        <w:t>sustained high corn prices could push many farmers to shift from a corn–soy rotation to continuous corn</w:t>
      </w:r>
      <w:r>
        <w:t>, even plowing up conservation land (CRP) to plant more corn, with accompanying increases in soil erosion and nutrient losses</w:t>
      </w:r>
      <w:hyperlink r:id="rId39" w:anchor=":~:text=4.1,in%20field%20can%20help%20recycle">
        <w:r>
          <w:rPr>
            <w:rStyle w:val="Hyperlink"/>
          </w:rPr>
          <w:t>[27]</w:t>
        </w:r>
      </w:hyperlink>
      <w:r>
        <w:t xml:space="preserve">. These findings highlight that </w:t>
      </w:r>
      <w:r>
        <w:rPr>
          <w:b/>
          <w:bCs/>
        </w:rPr>
        <w:t>price incentives can override rotation benefits</w:t>
      </w:r>
      <w:r>
        <w:t xml:space="preserve"> if strong enough, but the trade-offs include agronomic risk and environmental impact.</w:t>
      </w:r>
    </w:p>
    <w:p w14:paraId="021021B3" w14:textId="77777777" w:rsidR="00113B2F" w:rsidRDefault="00000000">
      <w:pPr>
        <w:pStyle w:val="Heading2"/>
      </w:pPr>
      <w:bookmarkStart w:id="5" w:name="X991a9adbb4982aae14c14b759033f70dc0698bc"/>
      <w:bookmarkEnd w:id="4"/>
      <w:r>
        <w:t>Agent-Based Models of Farmer Land-Use Decisions</w:t>
      </w:r>
    </w:p>
    <w:p w14:paraId="3FE97665" w14:textId="77777777" w:rsidR="00113B2F" w:rsidRDefault="00000000">
      <w:pPr>
        <w:pStyle w:val="FirstParagraph"/>
      </w:pPr>
      <w:r>
        <w:t xml:space="preserve">To capture the complexity of these crop choice decisions, researchers have turned to </w:t>
      </w:r>
      <w:r>
        <w:rPr>
          <w:b/>
          <w:bCs/>
        </w:rPr>
        <w:t>agent-based modeling</w:t>
      </w:r>
      <w:r>
        <w:t xml:space="preserve">. An </w:t>
      </w:r>
      <w:r>
        <w:rPr>
          <w:b/>
          <w:bCs/>
        </w:rPr>
        <w:t>agent-based model (ABM)</w:t>
      </w:r>
      <w:r>
        <w:t xml:space="preserve"> simulates many individual “agent” farmers, each making decisions (e.g. what to plant on their fields) based on rules or objectives, and interacting with each other and with their environment</w:t>
      </w:r>
      <w:hyperlink r:id="rId40" w:anchor=":~:text=Agent,and%20field%20and%20laboratory%20experiments">
        <w:r>
          <w:rPr>
            <w:rStyle w:val="Hyperlink"/>
          </w:rPr>
          <w:t>[28]</w:t>
        </w:r>
      </w:hyperlink>
      <w:hyperlink r:id="rId41" w:anchor=":~:text=agents%20and%20between%20agents%20and,to%20explore%20the%20impacts%20of">
        <w:r>
          <w:rPr>
            <w:rStyle w:val="Hyperlink"/>
          </w:rPr>
          <w:t>[29]</w:t>
        </w:r>
      </w:hyperlink>
      <w:r>
        <w:t>. Unlike statistical or aggregate models, ABMs explicitly represent heterogeneous behaviors and can include spatial detail – for example, each agent farms specific parcels on a landscape. This bottom-up approach allows exploration of how individual decisions add up to regional land-use patterns</w:t>
      </w:r>
      <w:hyperlink r:id="rId42" w:anchor=":~:text=Various%20approaches%2C%20such%20as%20statistical,111">
        <w:r>
          <w:rPr>
            <w:rStyle w:val="Hyperlink"/>
          </w:rPr>
          <w:t>[30]</w:t>
        </w:r>
      </w:hyperlink>
      <w:hyperlink r:id="rId43" w:anchor=":~:text=Agent,and%20field%20and%20laboratory%20experiments">
        <w:r>
          <w:rPr>
            <w:rStyle w:val="Hyperlink"/>
          </w:rPr>
          <w:t>[28]</w:t>
        </w:r>
      </w:hyperlink>
      <w:r>
        <w:t xml:space="preserve">. </w:t>
      </w:r>
      <w:r>
        <w:rPr>
          <w:b/>
          <w:bCs/>
        </w:rPr>
        <w:t>Spatial ABMs</w:t>
      </w:r>
      <w:r>
        <w:t xml:space="preserve"> are well-suited to agricultural scenarios because farmers’ choices depend on local conditions (soil, weather) and because policies or market shifts may affect each farm differently. As one paper noted, many traditional land-use models focus on </w:t>
      </w:r>
      <w:r>
        <w:rPr>
          <w:i/>
          <w:iCs/>
        </w:rPr>
        <w:t>spatiotemporal patterns</w:t>
      </w:r>
      <w:r>
        <w:t xml:space="preserve"> of change but “ignore the decision-making process of individual land managers,” whereas ABMs put those decision processes at the center</w:t>
      </w:r>
      <w:hyperlink r:id="rId44" w:anchor=":~:text=Various%20approaches%2C%20such%20as%20statistical,111">
        <w:r>
          <w:rPr>
            <w:rStyle w:val="Hyperlink"/>
          </w:rPr>
          <w:t>[30]</w:t>
        </w:r>
      </w:hyperlink>
      <w:hyperlink r:id="rId45" w:anchor=":~:text=and%20hybrid%20models%20that%20combine,111">
        <w:r>
          <w:rPr>
            <w:rStyle w:val="Hyperlink"/>
          </w:rPr>
          <w:t>[31]</w:t>
        </w:r>
      </w:hyperlink>
      <w:r>
        <w:t>.</w:t>
      </w:r>
    </w:p>
    <w:p w14:paraId="7A6FCB2A" w14:textId="77777777" w:rsidR="00113B2F" w:rsidRDefault="00000000">
      <w:pPr>
        <w:pStyle w:val="BodyText"/>
      </w:pPr>
      <w:r>
        <w:t xml:space="preserve">Several academic studies have applied spatial ABMs to </w:t>
      </w:r>
      <w:r>
        <w:rPr>
          <w:b/>
          <w:bCs/>
        </w:rPr>
        <w:t>Midwestern cropping decisions</w:t>
      </w:r>
      <w:r>
        <w:t xml:space="preserve">. For instance, </w:t>
      </w:r>
      <w:r>
        <w:rPr>
          <w:b/>
          <w:bCs/>
        </w:rPr>
        <w:t>Sengupta et al. (2005)</w:t>
      </w:r>
      <w:r>
        <w:t xml:space="preserve"> developed an early ABM in southern Illinois to simulate farmer enrollment in the Conservation Reserve Program (CRP) under different incentives</w:t>
      </w:r>
      <w:hyperlink r:id="rId46" w:anchor=":~:text=23,Google%20Scholar">
        <w:r>
          <w:rPr>
            <w:rStyle w:val="Hyperlink"/>
          </w:rPr>
          <w:t>[32]</w:t>
        </w:r>
      </w:hyperlink>
      <w:r>
        <w:t xml:space="preserve">. Their model, implemented as a spatial decision support system, showed how heterogeneous landowners might opt in or out of CRP based on payments and personal land-use preferences. This demonstrated the value of ABM for policy analysis in agriculture. Another example is the work of </w:t>
      </w:r>
      <w:r>
        <w:rPr>
          <w:b/>
          <w:bCs/>
        </w:rPr>
        <w:t>Scheffran &amp; BenDor (2009)</w:t>
      </w:r>
      <w:r>
        <w:t xml:space="preserve">, who built a </w:t>
      </w:r>
      <w:r>
        <w:rPr>
          <w:i/>
          <w:iCs/>
        </w:rPr>
        <w:t>“spatial-agent dynamic model”</w:t>
      </w:r>
      <w:r>
        <w:t xml:space="preserve"> of land use in Illinois to investigate the potential shift from corn-soy cultivation to bioenergy crops</w:t>
      </w:r>
      <w:hyperlink r:id="rId47" w:anchor=":~:text=24,Stream%20Water%20Quality%20to%20Price">
        <w:r>
          <w:rPr>
            <w:rStyle w:val="Hyperlink"/>
          </w:rPr>
          <w:t>[33]</w:t>
        </w:r>
      </w:hyperlink>
      <w:hyperlink r:id="rId48" w:anchor=":~:text=Scheff%20ran%20andBenDor%20developed%20a,demands%2C%20prices%2C%20subsides%2C%20carbon">
        <w:r>
          <w:rPr>
            <w:rStyle w:val="Hyperlink"/>
          </w:rPr>
          <w:t>[34]</w:t>
        </w:r>
      </w:hyperlink>
      <w:r>
        <w:t>. Their ABM allowed farmer agents to weigh crop prices, biofuel demand, subsidies, and even carbon credit incentives in deciding whether to plant an energy crop (like switchgrass or miscanthus) versus traditional corn/soy. The simulation revealed how different price scenarios or subsidy policies could lead to patchy adoption of bioenergy crops across the landscape, as some agent-farmers embrace the new crop while others stick with corn/soy. This spatially explicit approach captured emergent patterns (e.g. clustering of bioenergy crop fields) that simpler models might miss</w:t>
      </w:r>
      <w:hyperlink r:id="rId49" w:anchor=":~:text=Scheff%20ran%20andBenDor%20developed%20a,demands%2C%20prices%2C%20subsides%2C%20carbon">
        <w:r>
          <w:rPr>
            <w:rStyle w:val="Hyperlink"/>
          </w:rPr>
          <w:t>[34]</w:t>
        </w:r>
      </w:hyperlink>
      <w:r>
        <w:t>.</w:t>
      </w:r>
    </w:p>
    <w:p w14:paraId="2DD1F196" w14:textId="77777777" w:rsidR="00113B2F" w:rsidRDefault="00000000">
      <w:pPr>
        <w:pStyle w:val="BodyText"/>
      </w:pPr>
      <w:r>
        <w:t xml:space="preserve">More recently, </w:t>
      </w:r>
      <w:r>
        <w:rPr>
          <w:b/>
          <w:bCs/>
        </w:rPr>
        <w:t>Ding, Secchi, and colleagues (2015)</w:t>
      </w:r>
      <w:r>
        <w:t xml:space="preserve"> developed an ABM of agricultural land use in Iowa that directly relates to corn–soy rotations</w:t>
      </w:r>
      <w:hyperlink r:id="rId50" w:anchor=":~:text=The%20research%20objectives%20of%20this,attitudes%20towards%20biofuel%20crop%20production">
        <w:r>
          <w:rPr>
            <w:rStyle w:val="Hyperlink"/>
          </w:rPr>
          <w:t>[35]</w:t>
        </w:r>
      </w:hyperlink>
      <w:r>
        <w:t>. In their study, each farmer-agent seeks to maximize profit in a risk-averse manner, with the model explicitly accounting for the yield drag from continuous corn versus corn–soy rotation</w:t>
      </w:r>
      <w:hyperlink r:id="rId51" w:anchor=":~:text=The%20research%20objectives%20of%20this,attitudes%20towards%20biofuel%20crop%20production">
        <w:r>
          <w:rPr>
            <w:rStyle w:val="Hyperlink"/>
          </w:rPr>
          <w:t>[35]</w:t>
        </w:r>
      </w:hyperlink>
      <w:hyperlink r:id="rId52" w:anchor=":~:text=of%20cropland%20in%20corn%20according,to%20the%20yield%20drag%20issue">
        <w:r>
          <w:rPr>
            <w:rStyle w:val="Hyperlink"/>
          </w:rPr>
          <w:t>[36]</w:t>
        </w:r>
      </w:hyperlink>
      <w:r>
        <w:t xml:space="preserve">. They integrated empirical data from farmer surveys to parameterize how willing farmers were to adopt </w:t>
      </w:r>
      <w:r>
        <w:lastRenderedPageBreak/>
        <w:t xml:space="preserve">novel practices. The ABM was coupled with environmental models, and the researchers ran extensive </w:t>
      </w:r>
      <w:r>
        <w:rPr>
          <w:b/>
          <w:bCs/>
        </w:rPr>
        <w:t>price scenario experiments</w:t>
      </w:r>
      <w:r>
        <w:t xml:space="preserve"> – one simulation set examined </w:t>
      </w:r>
      <w:r>
        <w:rPr>
          <w:b/>
          <w:bCs/>
        </w:rPr>
        <w:t>360 combinations of corn and soybean prices</w:t>
      </w:r>
      <w:r>
        <w:t xml:space="preserve"> to see how acreage outcomes would change across a wide range of market conditions</w:t>
      </w:r>
      <w:hyperlink r:id="rId53" w:anchor=":~:text=,for%20Corn%20and%20Soybean">
        <w:r>
          <w:rPr>
            <w:rStyle w:val="Hyperlink"/>
          </w:rPr>
          <w:t>[37]</w:t>
        </w:r>
      </w:hyperlink>
      <w:r>
        <w:t>. This helped answer whether the existing corn/soy land-use pattern is economically optimal given rotation yield penalties, and how things might shift if, say, corn became much more lucrative than soy for multiple years</w:t>
      </w:r>
      <w:hyperlink r:id="rId54" w:anchor=":~:text=The%20research%20objectives%20of%20this,attitudes%20towards%20biofuel%20crop%20production">
        <w:r>
          <w:rPr>
            <w:rStyle w:val="Hyperlink"/>
          </w:rPr>
          <w:t>[35]</w:t>
        </w:r>
      </w:hyperlink>
      <w:r>
        <w:t>. Their results indicated that without any new market opportunities, most farmers stick to some rotation (full continuous corn was not optimal in the baseline). But under certain price combinations or with the introduction of cellulosic biofuel markets (e.g. selling corn stover or growing switchgrass), significant land-use shifts could occur. For instance, if a market for corn stover developed, the model projected further movement toward continuous corn (and less residue left on fields), raising concerns about soil loss</w:t>
      </w:r>
      <w:hyperlink r:id="rId55" w:anchor=":~:text=%28Conservation%20Reserve%20Program%29%20land,native%20perennial%20grass%20in%20the">
        <w:r>
          <w:rPr>
            <w:rStyle w:val="Hyperlink"/>
          </w:rPr>
          <w:t>[38]</w:t>
        </w:r>
      </w:hyperlink>
      <w:r>
        <w:t xml:space="preserve">. Alternatively, a high price for </w:t>
      </w:r>
      <w:r>
        <w:rPr>
          <w:b/>
          <w:bCs/>
        </w:rPr>
        <w:t>perennial bioenergy crops</w:t>
      </w:r>
      <w:r>
        <w:t xml:space="preserve"> like switchgrass could entice farmers to allocate a share of land to those, but given current attitudes and risk aversion, the model suggested </w:t>
      </w:r>
      <w:r>
        <w:rPr>
          <w:b/>
          <w:bCs/>
        </w:rPr>
        <w:t>biofuel crops would be under-utilized</w:t>
      </w:r>
      <w:r>
        <w:t xml:space="preserve"> unless incentives offset the perceived risks</w:t>
      </w:r>
      <w:hyperlink r:id="rId56" w:anchor=":~:text=water,108%5D%2C%20however%2C%20its">
        <w:r>
          <w:rPr>
            <w:rStyle w:val="Hyperlink"/>
          </w:rPr>
          <w:t>[39]</w:t>
        </w:r>
      </w:hyperlink>
      <w:hyperlink r:id="rId57" w:anchor=":~:text=biofuel%20markets%20for%20corn%20stover,9">
        <w:r>
          <w:rPr>
            <w:rStyle w:val="Hyperlink"/>
          </w:rPr>
          <w:t>[40]</w:t>
        </w:r>
      </w:hyperlink>
      <w:r>
        <w:t>.</w:t>
      </w:r>
    </w:p>
    <w:p w14:paraId="6A2DCD8C" w14:textId="77777777" w:rsidR="00113B2F" w:rsidRDefault="00000000">
      <w:pPr>
        <w:pStyle w:val="BodyText"/>
      </w:pPr>
      <w:r>
        <w:t>Notably, some ABM studies link farmer decisions to environmental feedbacks. In the Iowa watershed ABM above, the team also used a water quality model (SWAT) to evaluate how the collective decisions affected nutrient runoff, although the feedback was one-way (water quality results did not alter farmer behavior in that particular setup)</w:t>
      </w:r>
      <w:hyperlink r:id="rId58" w:anchor=":~:text=,empirical%20information%20was%20used%20to">
        <w:r>
          <w:rPr>
            <w:rStyle w:val="Hyperlink"/>
          </w:rPr>
          <w:t>[41]</w:t>
        </w:r>
      </w:hyperlink>
      <w:r>
        <w:t>. Other work by researchers like Ng (2015) at UIUC coupled an ABM with a hydrologic model to simulate two-way interactions – e.g. farmers adjusting fertilizer practices in response to water quality incentives, which then improve stream quality</w:t>
      </w:r>
      <w:hyperlink r:id="rId59" w:anchor=":~:text=In%20Midwestern%20agricultural%20landscapes%2C%20ABM,ABM%20with%20SWAT%2C%20and%20analyzed">
        <w:r>
          <w:rPr>
            <w:rStyle w:val="Hyperlink"/>
          </w:rPr>
          <w:t>[42]</w:t>
        </w:r>
      </w:hyperlink>
      <w:hyperlink r:id="rId60" w:anchor=":~:text=environment%20is%20static%20through%20time,The%20study%20was">
        <w:r>
          <w:rPr>
            <w:rStyle w:val="Hyperlink"/>
          </w:rPr>
          <w:t>[43]</w:t>
        </w:r>
      </w:hyperlink>
      <w:r>
        <w:t xml:space="preserve">. These </w:t>
      </w:r>
      <w:r>
        <w:rPr>
          <w:b/>
          <w:bCs/>
        </w:rPr>
        <w:t>integrated human–environment ABMs</w:t>
      </w:r>
      <w:r>
        <w:t xml:space="preserve"> are valuable for testing policy scenarios such as payments for nitrogen reduction or carbon sequestration. For example, an ABM study in Indiana by Zhao </w:t>
      </w:r>
      <w:r>
        <w:rPr>
          <w:i/>
          <w:iCs/>
        </w:rPr>
        <w:t>et al.</w:t>
      </w:r>
      <w:r>
        <w:t xml:space="preserve"> examined how different subsidy levels for cover crops or extended rotations might diffuse through a farming community via social networks, affecting long-term land-use patterns (a demonstration of ABM’s ability to include farmer–farmer interactions and learning). Across these studies, the </w:t>
      </w:r>
      <w:r>
        <w:rPr>
          <w:b/>
          <w:bCs/>
        </w:rPr>
        <w:t>spatial aspect</w:t>
      </w:r>
      <w:r>
        <w:t xml:space="preserve"> is crucial: results often vary by location (soil productivity, proximity to ethanol plants, etc.), and ABMs can show </w:t>
      </w:r>
      <w:r>
        <w:rPr>
          <w:i/>
          <w:iCs/>
        </w:rPr>
        <w:t>where</w:t>
      </w:r>
      <w:r>
        <w:t xml:space="preserve"> changes like continuous corn expansion or biofuel crop adoption are likely to happen on the map, not just how much in total.</w:t>
      </w:r>
    </w:p>
    <w:p w14:paraId="7A336DB1" w14:textId="77777777" w:rsidR="00113B2F" w:rsidRDefault="00000000">
      <w:pPr>
        <w:pStyle w:val="Heading2"/>
      </w:pPr>
      <w:bookmarkStart w:id="6" w:name="Xa0f7285417e56a774789b9e2260ef90ba27ae7c"/>
      <w:bookmarkEnd w:id="5"/>
      <w:r>
        <w:t>Tools and Platforms: NetLogo and Janus for Spatial ABMs</w:t>
      </w:r>
    </w:p>
    <w:p w14:paraId="2204067B" w14:textId="77777777" w:rsidR="00113B2F" w:rsidRDefault="00000000">
      <w:pPr>
        <w:pStyle w:val="FirstParagraph"/>
      </w:pPr>
      <w:r>
        <w:t xml:space="preserve">To build and experiment with such models, researchers have used various ABM platforms. </w:t>
      </w:r>
      <w:r>
        <w:rPr>
          <w:b/>
          <w:bCs/>
        </w:rPr>
        <w:t>NetLogo</w:t>
      </w:r>
      <w:r>
        <w:t xml:space="preserve"> is a popular choice for prototyping spatial agent-based models of land use. It provides a graphical interface and a simplified coding language that has been used in teaching and research on agricultural ABMs</w:t>
      </w:r>
      <w:hyperlink r:id="rId61" w:anchor=":~:text=Atrium%20atrium.lib.uoguelph.ca%20%20...%20corn,and%20linked%20to%20the">
        <w:r>
          <w:rPr>
            <w:rStyle w:val="Hyperlink"/>
          </w:rPr>
          <w:t>[44]</w:t>
        </w:r>
      </w:hyperlink>
      <w:hyperlink r:id="rId62" w:anchor=":~:text=There%20are%20many%20agent,social%20and%20ecological%20sciences%2C%20providing">
        <w:r>
          <w:rPr>
            <w:rStyle w:val="Hyperlink"/>
          </w:rPr>
          <w:t>[45]</w:t>
        </w:r>
      </w:hyperlink>
      <w:r>
        <w:t>. For instance, one study of farmer adoption of a new winter bioenergy crop (carinata) in a corn–corn–soybean rotation utilized NetLogo to simulate how different price incentives and peer influence could affect adoption rates</w:t>
      </w:r>
      <w:hyperlink r:id="rId63" w:anchor=":~:text=Crops%20www,">
        <w:r>
          <w:rPr>
            <w:rStyle w:val="Hyperlink"/>
          </w:rPr>
          <w:t>[46]</w:t>
        </w:r>
      </w:hyperlink>
      <w:r>
        <w:t>. NetLogo’s strength is in visualizing agent interactions on a grid (e.g. patches representing farm fields) and quickly testing behavioral rules, though it may struggle with very large landscapes or heavy data integration.</w:t>
      </w:r>
    </w:p>
    <w:p w14:paraId="0F7954CF" w14:textId="77777777" w:rsidR="00113B2F" w:rsidRDefault="00000000">
      <w:pPr>
        <w:pStyle w:val="BodyText"/>
      </w:pPr>
      <w:r>
        <w:lastRenderedPageBreak/>
        <w:t xml:space="preserve">Recently, developers have created more specialized tools for </w:t>
      </w:r>
      <w:r>
        <w:rPr>
          <w:b/>
          <w:bCs/>
        </w:rPr>
        <w:t>spatial land-use ABM</w:t>
      </w:r>
      <w:r>
        <w:t xml:space="preserve">. One example is </w:t>
      </w:r>
      <w:r>
        <w:rPr>
          <w:b/>
          <w:bCs/>
        </w:rPr>
        <w:t>Janus</w:t>
      </w:r>
      <w:r>
        <w:t>, an open-source Python package designed for land-use/land-cover change modeling</w:t>
      </w:r>
      <w:hyperlink r:id="rId64" w:anchor=":~:text=Janus%20is%20an%20open%20source,programmatic%29%20overhead">
        <w:r>
          <w:rPr>
            <w:rStyle w:val="Hyperlink"/>
          </w:rPr>
          <w:t>[47]</w:t>
        </w:r>
      </w:hyperlink>
      <w:r>
        <w:t>. Janus provides an object-oriented framework where agents (farmers) can be endowed with attributes and decision-making algorithms, and it includes a suite of geospatial preprocessing tools to handle real-world land cover data</w:t>
      </w:r>
      <w:hyperlink r:id="rId65" w:anchor=":~:text=use%20and%20land%20cover%20change,programmatic%29%20overhead">
        <w:r>
          <w:rPr>
            <w:rStyle w:val="Hyperlink"/>
          </w:rPr>
          <w:t>[48]</w:t>
        </w:r>
      </w:hyperlink>
      <w:hyperlink r:id="rId66" w:anchor=":~:text=with%20process,an%20example%20dataset%20for%20testing">
        <w:r>
          <w:rPr>
            <w:rStyle w:val="Hyperlink"/>
          </w:rPr>
          <w:t>[49]</w:t>
        </w:r>
      </w:hyperlink>
      <w:r>
        <w:t>. A key feature is that Janus cleanly separates the agents from the spatial environment, while still allowing agents to observe spatial constraints (like soil suitability or neighborhood land uses) and respond to external inputs like price time-series</w:t>
      </w:r>
      <w:hyperlink r:id="rId67" w:anchor=":~:text=is%20to%20create%20software%20objects,potential%20crop%20prices%2C%20these%20can">
        <w:r>
          <w:rPr>
            <w:rStyle w:val="Hyperlink"/>
          </w:rPr>
          <w:t>[50]</w:t>
        </w:r>
      </w:hyperlink>
      <w:hyperlink r:id="rId68" w:anchor=":~:text=with%20process,an%20example%20dataset%20for%20testing">
        <w:r>
          <w:rPr>
            <w:rStyle w:val="Hyperlink"/>
          </w:rPr>
          <w:t>[49]</w:t>
        </w:r>
      </w:hyperlink>
      <w:r>
        <w:t xml:space="preserve">. </w:t>
      </w:r>
      <w:r>
        <w:rPr>
          <w:b/>
          <w:bCs/>
        </w:rPr>
        <w:t>Crop choice decisions</w:t>
      </w:r>
      <w:r>
        <w:t xml:space="preserve"> in Janus can be driven by price scenarios that are either synthetic or taken from larger integrated assessment models</w:t>
      </w:r>
      <w:hyperlink r:id="rId69" w:anchor=":~:text=with%20process,an%20example%20dataset%20for%20testing">
        <w:r>
          <w:rPr>
            <w:rStyle w:val="Hyperlink"/>
          </w:rPr>
          <w:t>[49]</w:t>
        </w:r>
      </w:hyperlink>
      <w:r>
        <w:t xml:space="preserve">. This makes it well-suited for studying questions such as </w:t>
      </w:r>
      <w:r>
        <w:rPr>
          <w:i/>
          <w:iCs/>
        </w:rPr>
        <w:t>“How would Midwest cropping patterns shift under a future with \$7 corn or a carbon payment for perennials?”</w:t>
      </w:r>
      <w:r>
        <w:t xml:space="preserve"> Researchers Kaiser </w:t>
      </w:r>
      <w:r>
        <w:rPr>
          <w:i/>
          <w:iCs/>
        </w:rPr>
        <w:t>et al.</w:t>
      </w:r>
      <w:r>
        <w:t xml:space="preserve"> (2020) introduced Janus to facilitate building high-resolution ABMs that can couple with biophysical models (climate, hydrology, etc.) in Multi-Sector Dynamics studies</w:t>
      </w:r>
      <w:hyperlink r:id="rId70" w:anchor=":~:text=have%20been%20created%20to%20examine,data%20inputs%20and%20model%20structure">
        <w:r>
          <w:rPr>
            <w:rStyle w:val="Hyperlink"/>
          </w:rPr>
          <w:t>[51]</w:t>
        </w:r>
      </w:hyperlink>
      <w:hyperlink r:id="rId71" w:anchor=":~:text=The%20need%20for%20the%20modeling,these%20subsystems%20require%20either%20multi">
        <w:r>
          <w:rPr>
            <w:rStyle w:val="Hyperlink"/>
          </w:rPr>
          <w:t>[52]</w:t>
        </w:r>
      </w:hyperlink>
      <w:r>
        <w:t xml:space="preserve">. In summary, </w:t>
      </w:r>
      <w:r>
        <w:rPr>
          <w:b/>
          <w:bCs/>
        </w:rPr>
        <w:t>NetLogo</w:t>
      </w:r>
      <w:r>
        <w:t xml:space="preserve"> and </w:t>
      </w:r>
      <w:r>
        <w:rPr>
          <w:b/>
          <w:bCs/>
        </w:rPr>
        <w:t>Janus</w:t>
      </w:r>
      <w:r>
        <w:t xml:space="preserve"> represent two ends of the spectrum – NetLogo for accessible, interactive modeling and Janus for scalable, data-driven modeling – and both have been employed in the context of crop rotation and land-use research. Using such tools, current projects like the USDA-NIFA </w:t>
      </w:r>
      <w:r>
        <w:rPr>
          <w:b/>
          <w:bCs/>
        </w:rPr>
        <w:t>#DiverseCornBelt</w:t>
      </w:r>
      <w:r>
        <w:t xml:space="preserve"> initiative are developing ABMs to explore more diversified rotations (including small grains, perennials) for a resilient Midwest agriculture.</w:t>
      </w:r>
    </w:p>
    <w:p w14:paraId="3CB73E8C" w14:textId="77777777" w:rsidR="00113B2F" w:rsidRDefault="00000000">
      <w:pPr>
        <w:pStyle w:val="Heading2"/>
      </w:pPr>
      <w:bookmarkStart w:id="7" w:name="conclusion"/>
      <w:bookmarkEnd w:id="6"/>
      <w:r>
        <w:t>Conclusion</w:t>
      </w:r>
    </w:p>
    <w:p w14:paraId="5CE76749" w14:textId="77777777" w:rsidR="00113B2F" w:rsidRDefault="00000000">
      <w:pPr>
        <w:pStyle w:val="FirstParagraph"/>
      </w:pPr>
      <w:r>
        <w:t xml:space="preserve">In conclusion, </w:t>
      </w:r>
      <w:r>
        <w:rPr>
          <w:b/>
          <w:bCs/>
        </w:rPr>
        <w:t>corn–soybean rotation decisions in the U.S. Midwest have been examined through both empirical economic analyses and spatially explicit agent-based models</w:t>
      </w:r>
      <w:r>
        <w:t>. Empirical studies (including USDA economic reports) verify that farmers respond to corn vs. soybean price signals – e.g. planting more corn when corn prices rise relative to soy – but also emphasize that these decisions are moderated by agronomic constraints and other factors</w:t>
      </w:r>
      <w:hyperlink r:id="rId72" w:anchor=":~:text=It%20is%20common%20to%20use,changes%20in%20either%20CRP%20or">
        <w:r>
          <w:rPr>
            <w:rStyle w:val="Hyperlink"/>
          </w:rPr>
          <w:t>[15]</w:t>
        </w:r>
      </w:hyperlink>
      <w:hyperlink r:id="rId73" w:anchor=":~:text=low%20R,intentions%20in%20any%20given%20year">
        <w:r>
          <w:rPr>
            <w:rStyle w:val="Hyperlink"/>
          </w:rPr>
          <w:t>[20]</w:t>
        </w:r>
      </w:hyperlink>
      <w:r>
        <w:t xml:space="preserve">. The classic 2.5 price ratio guideline is a useful rule-of-thumb, yet real-world acreage shifts have considerable variability. Agent-based modeling studies complement this understanding by simulating how individual farmer agents might behave under future </w:t>
      </w:r>
      <w:r>
        <w:rPr>
          <w:b/>
          <w:bCs/>
        </w:rPr>
        <w:t>“what-if” scenarios</w:t>
      </w:r>
      <w:r>
        <w:t xml:space="preserve"> that go beyond the historical record, from prolonged price booms to new biofuel markets or policy incentives. These ABMs, whether built in NetLogo or Python (Janus) or other frameworks, incorporate spatial heterogeneity and farmer decision-making explicitly. They have shown, for example, where continuous corn might proliferate if corn stays highly profitable, or how conservation and diversification strategies could spread in a farming community. Such models are increasingly used alongside economic and biophysical models to guide </w:t>
      </w:r>
      <w:r>
        <w:rPr>
          <w:b/>
          <w:bCs/>
        </w:rPr>
        <w:t>sustainable land-use planning</w:t>
      </w:r>
      <w:r>
        <w:t xml:space="preserve">. Overall, the literature – from </w:t>
      </w:r>
      <w:r>
        <w:rPr>
          <w:b/>
          <w:bCs/>
        </w:rPr>
        <w:t xml:space="preserve">USDA economists’ acreage response estimates to university researchers’ ABM simulations – converges on the idea that price dynamics </w:t>
      </w:r>
      <w:r>
        <w:rPr>
          <w:b/>
          <w:bCs/>
          <w:i/>
          <w:iCs/>
        </w:rPr>
        <w:t>do</w:t>
      </w:r>
      <w:r>
        <w:rPr>
          <w:b/>
          <w:bCs/>
        </w:rPr>
        <w:t xml:space="preserve"> influence Midwest crop rotations, but the outcomes are tempered by rotational yield benefits, risk aversion, and environmental considerations</w:t>
      </w:r>
      <w:r>
        <w:t>. This combined insight helps inform both farmers (on the trade-offs of breaking rotations) and policymakers (on the likely land-use impacts of market or policy changes)</w:t>
      </w:r>
      <w:hyperlink r:id="rId74" w:anchor=":~:text=Economic%20returns%20favor%20rotation%2C%20but,fertilizer%20use%20and%20market%20prices">
        <w:r>
          <w:rPr>
            <w:rStyle w:val="Hyperlink"/>
          </w:rPr>
          <w:t>[53]</w:t>
        </w:r>
      </w:hyperlink>
      <w:hyperlink r:id="rId75" w:anchor=":~:text=Secchi%20et%20al.%20,model%20and%20the%20edge%20of">
        <w:r>
          <w:rPr>
            <w:rStyle w:val="Hyperlink"/>
          </w:rPr>
          <w:t>[25]</w:t>
        </w:r>
      </w:hyperlink>
      <w:r>
        <w:t>.</w:t>
      </w:r>
    </w:p>
    <w:p w14:paraId="347240F9" w14:textId="77777777" w:rsidR="00113B2F" w:rsidRDefault="00000000">
      <w:pPr>
        <w:pStyle w:val="BodyText"/>
      </w:pPr>
      <w:r>
        <w:rPr>
          <w:b/>
          <w:bCs/>
        </w:rPr>
        <w:t>Sources:</w:t>
      </w:r>
    </w:p>
    <w:p w14:paraId="1E33680D" w14:textId="77777777" w:rsidR="00113B2F" w:rsidRDefault="00000000">
      <w:pPr>
        <w:pStyle w:val="Compact"/>
        <w:numPr>
          <w:ilvl w:val="0"/>
          <w:numId w:val="2"/>
        </w:numPr>
      </w:pPr>
      <w:r>
        <w:lastRenderedPageBreak/>
        <w:t>Economic analyses of corn and soybean acreage response, e.g. farmdoc daily (U. of Illinois) and USDA-ERS reports</w:t>
      </w:r>
      <w:hyperlink r:id="rId76" w:anchor=":~:text=changes%20over%20the%20sample%20period,94%20million%20acres">
        <w:r>
          <w:rPr>
            <w:rStyle w:val="Hyperlink"/>
          </w:rPr>
          <w:t>[10]</w:t>
        </w:r>
      </w:hyperlink>
      <w:hyperlink r:id="rId77" w:anchor=":~:text=Researchers%20determined%20that%20for%20every,area%20planted%20by%207%20acres">
        <w:r>
          <w:rPr>
            <w:rStyle w:val="Hyperlink"/>
          </w:rPr>
          <w:t>[12]</w:t>
        </w:r>
      </w:hyperlink>
      <w:r>
        <w:t>.</w:t>
      </w:r>
    </w:p>
    <w:p w14:paraId="352B7B29" w14:textId="77777777" w:rsidR="00113B2F" w:rsidRDefault="00000000">
      <w:pPr>
        <w:pStyle w:val="Compact"/>
        <w:numPr>
          <w:ilvl w:val="0"/>
          <w:numId w:val="2"/>
        </w:numPr>
      </w:pPr>
      <w:r>
        <w:t>Agronomic and economic studies on rotation vs. continuous corn (Illinois ACES, 2025)</w:t>
      </w:r>
      <w:hyperlink r:id="rId78" w:anchor=":~:text=Economic%20returns%20favor%20rotation%2C%20but,fertilizer%20use%20and%20market%20prices">
        <w:r>
          <w:rPr>
            <w:rStyle w:val="Hyperlink"/>
          </w:rPr>
          <w:t>[21]</w:t>
        </w:r>
      </w:hyperlink>
      <w:hyperlink r:id="rId79" w:anchor=":~:text=Using%20historical%20commodity%20prices%2C%20the,significantly%20reduced%20or%20even%20reversed">
        <w:r>
          <w:rPr>
            <w:rStyle w:val="Hyperlink"/>
          </w:rPr>
          <w:t>[22]</w:t>
        </w:r>
      </w:hyperlink>
      <w:r>
        <w:t>.</w:t>
      </w:r>
    </w:p>
    <w:p w14:paraId="6020B5D3" w14:textId="77777777" w:rsidR="00113B2F" w:rsidRDefault="00000000">
      <w:pPr>
        <w:pStyle w:val="Compact"/>
        <w:numPr>
          <w:ilvl w:val="0"/>
          <w:numId w:val="2"/>
        </w:numPr>
      </w:pPr>
      <w:r>
        <w:t xml:space="preserve">Agent-based modeling applications in Midwest agriculture: Sengupta </w:t>
      </w:r>
      <w:r>
        <w:rPr>
          <w:i/>
          <w:iCs/>
        </w:rPr>
        <w:t>et al.</w:t>
      </w:r>
      <w:r>
        <w:t xml:space="preserve"> 2005</w:t>
      </w:r>
      <w:hyperlink r:id="rId80" w:anchor=":~:text=23,Google%20Scholar">
        <w:r>
          <w:rPr>
            <w:rStyle w:val="Hyperlink"/>
          </w:rPr>
          <w:t>[32]</w:t>
        </w:r>
      </w:hyperlink>
      <w:r>
        <w:t>; Scheffran &amp; BenDor 2009</w:t>
      </w:r>
      <w:hyperlink r:id="rId81" w:anchor=":~:text=Scheff%20ran%20andBenDor%20developed%20a,demands%2C%20prices%2C%20subsides%2C%20carbon">
        <w:r>
          <w:rPr>
            <w:rStyle w:val="Hyperlink"/>
          </w:rPr>
          <w:t>[34]</w:t>
        </w:r>
      </w:hyperlink>
      <w:r>
        <w:t xml:space="preserve">; Ding </w:t>
      </w:r>
      <w:r>
        <w:rPr>
          <w:i/>
          <w:iCs/>
        </w:rPr>
        <w:t>et al.</w:t>
      </w:r>
      <w:r>
        <w:t xml:space="preserve"> 2015</w:t>
      </w:r>
      <w:hyperlink r:id="rId82" w:anchor=":~:text=The%20research%20objectives%20of%20this,attitudes%20towards%20biofuel%20crop%20production">
        <w:r>
          <w:rPr>
            <w:rStyle w:val="Hyperlink"/>
          </w:rPr>
          <w:t>[35]</w:t>
        </w:r>
      </w:hyperlink>
      <w:hyperlink r:id="rId83" w:anchor=":~:text=,for%20Corn%20and%20Soybean">
        <w:r>
          <w:rPr>
            <w:rStyle w:val="Hyperlink"/>
          </w:rPr>
          <w:t>[37]</w:t>
        </w:r>
      </w:hyperlink>
      <w:r>
        <w:t>; and others integrating ABM with environmental models</w:t>
      </w:r>
      <w:hyperlink r:id="rId84" w:anchor=":~:text=,empirical%20information%20was%20used%20to">
        <w:r>
          <w:rPr>
            <w:rStyle w:val="Hyperlink"/>
          </w:rPr>
          <w:t>[41]</w:t>
        </w:r>
      </w:hyperlink>
      <w:r>
        <w:t>.</w:t>
      </w:r>
    </w:p>
    <w:p w14:paraId="61EC4900" w14:textId="77777777" w:rsidR="00113B2F" w:rsidRDefault="00000000">
      <w:pPr>
        <w:pStyle w:val="Compact"/>
        <w:numPr>
          <w:ilvl w:val="0"/>
          <w:numId w:val="2"/>
        </w:numPr>
      </w:pPr>
      <w:r>
        <w:t>ABM methodologies and tools: Discussion of NetLogo and Janus frameworks for spatial land-use modeling</w:t>
      </w:r>
      <w:hyperlink r:id="rId85" w:anchor=":~:text=There%20are%20many%20agent,social%20and%20ecological%20sciences%2C%20providing">
        <w:r>
          <w:rPr>
            <w:rStyle w:val="Hyperlink"/>
          </w:rPr>
          <w:t>[45]</w:t>
        </w:r>
      </w:hyperlink>
      <w:hyperlink r:id="rId86" w:anchor=":~:text=Janus%20is%20an%20open%20source,programmatic%29%20overhead">
        <w:r>
          <w:rPr>
            <w:rStyle w:val="Hyperlink"/>
          </w:rPr>
          <w:t>[47]</w:t>
        </w:r>
      </w:hyperlink>
      <w:r>
        <w:t>.</w:t>
      </w:r>
    </w:p>
    <w:bookmarkEnd w:id="1"/>
    <w:bookmarkEnd w:id="2"/>
    <w:bookmarkEnd w:id="7"/>
    <w:p w14:paraId="40B96DAD" w14:textId="77777777" w:rsidR="00113B2F" w:rsidRDefault="00542DD8">
      <w:r>
        <w:rPr>
          <w:noProof/>
        </w:rPr>
        <w:pict w14:anchorId="01DBC831">
          <v:rect id="_x0000_i1025" alt="" style="width:468pt;height:.05pt;mso-width-percent:0;mso-height-percent:0;mso-width-percent:0;mso-height-percent:0" o:hralign="center" o:hrstd="t" o:hr="t"/>
        </w:pict>
      </w:r>
    </w:p>
    <w:bookmarkStart w:id="8" w:name="citations"/>
    <w:p w14:paraId="24B1562C" w14:textId="77777777" w:rsidR="00113B2F" w:rsidRDefault="00000000">
      <w:pPr>
        <w:pStyle w:val="FirstParagraph"/>
      </w:pPr>
      <w:r>
        <w:fldChar w:fldCharType="begin"/>
      </w:r>
      <w:r>
        <w:instrText>HYPERLINK "https://www.mdpi.com/2073-445X/4/4/1110" \l ":~:text=Midwestern%20landscapes%20are%20dominated%20by,Farmers%E2%80%99" \h</w:instrText>
      </w:r>
      <w:r>
        <w:fldChar w:fldCharType="separate"/>
      </w:r>
      <w:r>
        <w:rPr>
          <w:rStyle w:val="Hyperlink"/>
        </w:rPr>
        <w:t>[1]</w:t>
      </w:r>
      <w:r>
        <w:fldChar w:fldCharType="end"/>
      </w:r>
      <w:r>
        <w:t xml:space="preserve"> </w:t>
      </w:r>
      <w:hyperlink r:id="rId87" w:anchor=":~:text=Secchi%20et%20al.%20,model%20and%20the%20edge%20of">
        <w:r>
          <w:rPr>
            <w:rStyle w:val="Hyperlink"/>
          </w:rPr>
          <w:t>[25]</w:t>
        </w:r>
      </w:hyperlink>
      <w:r>
        <w:t xml:space="preserve"> </w:t>
      </w:r>
      <w:hyperlink r:id="rId88" w:anchor=":~:text=model,change%20in%20land%20management%20is">
        <w:r>
          <w:rPr>
            <w:rStyle w:val="Hyperlink"/>
          </w:rPr>
          <w:t>[26]</w:t>
        </w:r>
      </w:hyperlink>
      <w:r>
        <w:t xml:space="preserve"> </w:t>
      </w:r>
      <w:hyperlink r:id="rId89" w:anchor=":~:text=4.1,in%20field%20can%20help%20recycle">
        <w:r>
          <w:rPr>
            <w:rStyle w:val="Hyperlink"/>
          </w:rPr>
          <w:t>[27]</w:t>
        </w:r>
      </w:hyperlink>
      <w:r>
        <w:t xml:space="preserve"> </w:t>
      </w:r>
      <w:hyperlink r:id="rId90" w:anchor=":~:text=Agent,and%20field%20and%20laboratory%20experiments">
        <w:r>
          <w:rPr>
            <w:rStyle w:val="Hyperlink"/>
          </w:rPr>
          <w:t>[28]</w:t>
        </w:r>
      </w:hyperlink>
      <w:r>
        <w:t xml:space="preserve"> </w:t>
      </w:r>
      <w:hyperlink r:id="rId91" w:anchor=":~:text=agents%20and%20between%20agents%20and,to%20explore%20the%20impacts%20of">
        <w:r>
          <w:rPr>
            <w:rStyle w:val="Hyperlink"/>
          </w:rPr>
          <w:t>[29]</w:t>
        </w:r>
      </w:hyperlink>
      <w:r>
        <w:t xml:space="preserve"> </w:t>
      </w:r>
      <w:hyperlink r:id="rId92" w:anchor=":~:text=Various%20approaches%2C%20such%20as%20statistical,111">
        <w:r>
          <w:rPr>
            <w:rStyle w:val="Hyperlink"/>
          </w:rPr>
          <w:t>[30]</w:t>
        </w:r>
      </w:hyperlink>
      <w:r>
        <w:t xml:space="preserve"> </w:t>
      </w:r>
      <w:hyperlink r:id="rId93" w:anchor=":~:text=and%20hybrid%20models%20that%20combine,111">
        <w:r>
          <w:rPr>
            <w:rStyle w:val="Hyperlink"/>
          </w:rPr>
          <w:t>[31]</w:t>
        </w:r>
      </w:hyperlink>
      <w:r>
        <w:t xml:space="preserve"> </w:t>
      </w:r>
      <w:hyperlink r:id="rId94" w:anchor=":~:text=23,Google%20Scholar">
        <w:r>
          <w:rPr>
            <w:rStyle w:val="Hyperlink"/>
          </w:rPr>
          <w:t>[32]</w:t>
        </w:r>
      </w:hyperlink>
      <w:r>
        <w:t xml:space="preserve"> </w:t>
      </w:r>
      <w:hyperlink r:id="rId95" w:anchor=":~:text=24,Stream%20Water%20Quality%20to%20Price">
        <w:r>
          <w:rPr>
            <w:rStyle w:val="Hyperlink"/>
          </w:rPr>
          <w:t>[33]</w:t>
        </w:r>
      </w:hyperlink>
      <w:r>
        <w:t xml:space="preserve"> </w:t>
      </w:r>
      <w:hyperlink r:id="rId96" w:anchor=":~:text=The%20research%20objectives%20of%20this,attitudes%20towards%20biofuel%20crop%20production">
        <w:r>
          <w:rPr>
            <w:rStyle w:val="Hyperlink"/>
          </w:rPr>
          <w:t>[35]</w:t>
        </w:r>
      </w:hyperlink>
      <w:r>
        <w:t xml:space="preserve"> </w:t>
      </w:r>
      <w:hyperlink r:id="rId97" w:anchor=":~:text=of%20cropland%20in%20corn%20according,to%20the%20yield%20drag%20issue">
        <w:r>
          <w:rPr>
            <w:rStyle w:val="Hyperlink"/>
          </w:rPr>
          <w:t>[36]</w:t>
        </w:r>
      </w:hyperlink>
      <w:r>
        <w:t xml:space="preserve"> </w:t>
      </w:r>
      <w:hyperlink r:id="rId98" w:anchor=":~:text=,for%20Corn%20and%20Soybean">
        <w:r>
          <w:rPr>
            <w:rStyle w:val="Hyperlink"/>
          </w:rPr>
          <w:t>[37]</w:t>
        </w:r>
      </w:hyperlink>
      <w:r>
        <w:t xml:space="preserve"> </w:t>
      </w:r>
      <w:hyperlink r:id="rId99" w:anchor=":~:text=%28Conservation%20Reserve%20Program%29%20land,native%20perennial%20grass%20in%20the">
        <w:r>
          <w:rPr>
            <w:rStyle w:val="Hyperlink"/>
          </w:rPr>
          <w:t>[38]</w:t>
        </w:r>
      </w:hyperlink>
      <w:r>
        <w:t xml:space="preserve"> </w:t>
      </w:r>
      <w:hyperlink r:id="rId100" w:anchor=":~:text=water,108%5D%2C%20however%2C%20its">
        <w:r>
          <w:rPr>
            <w:rStyle w:val="Hyperlink"/>
          </w:rPr>
          <w:t>[39]</w:t>
        </w:r>
      </w:hyperlink>
      <w:r>
        <w:t xml:space="preserve"> </w:t>
      </w:r>
      <w:hyperlink r:id="rId101" w:anchor=":~:text=biofuel%20markets%20for%20corn%20stover,9">
        <w:r>
          <w:rPr>
            <w:rStyle w:val="Hyperlink"/>
          </w:rPr>
          <w:t>[40]</w:t>
        </w:r>
      </w:hyperlink>
      <w:r>
        <w:t xml:space="preserve"> </w:t>
      </w:r>
      <w:hyperlink r:id="rId102" w:anchor=":~:text=,empirical%20information%20was%20used%20to">
        <w:r>
          <w:rPr>
            <w:rStyle w:val="Hyperlink"/>
          </w:rPr>
          <w:t>[41]</w:t>
        </w:r>
      </w:hyperlink>
      <w:r>
        <w:t xml:space="preserve"> </w:t>
      </w:r>
      <w:hyperlink r:id="rId103" w:anchor=":~:text=In%20Midwestern%20agricultural%20landscapes%2C%20ABM,ABM%20with%20SWAT%2C%20and%20analyzed">
        <w:r>
          <w:rPr>
            <w:rStyle w:val="Hyperlink"/>
          </w:rPr>
          <w:t>[42]</w:t>
        </w:r>
      </w:hyperlink>
      <w:r>
        <w:t xml:space="preserve"> </w:t>
      </w:r>
      <w:hyperlink r:id="rId104" w:anchor=":~:text=environment%20is%20static%20through%20time,The%20study%20was">
        <w:r>
          <w:rPr>
            <w:rStyle w:val="Hyperlink"/>
          </w:rPr>
          <w:t>[43]</w:t>
        </w:r>
      </w:hyperlink>
      <w:r>
        <w:t xml:space="preserve"> Investigating Impacts of Alternative Crop Market Scenarios on Land Use Change with an Agent-Based Model</w:t>
      </w:r>
    </w:p>
    <w:p w14:paraId="4243A509" w14:textId="77777777" w:rsidR="00113B2F" w:rsidRDefault="00000000">
      <w:pPr>
        <w:pStyle w:val="BodyText"/>
      </w:pPr>
      <w:hyperlink r:id="rId105">
        <w:r>
          <w:rPr>
            <w:rStyle w:val="Hyperlink"/>
          </w:rPr>
          <w:t>https://www.mdpi.com/2073-445X/4/4/1110</w:t>
        </w:r>
      </w:hyperlink>
    </w:p>
    <w:p w14:paraId="381F15F3" w14:textId="77777777" w:rsidR="00113B2F" w:rsidRDefault="00000000">
      <w:pPr>
        <w:pStyle w:val="BodyText"/>
      </w:pPr>
      <w:hyperlink r:id="rId106" w:anchor=":~:text=While%20the%20majority%20of%20Midwestern,under%20various%20crop%20rotation%20scenarios">
        <w:r>
          <w:rPr>
            <w:rStyle w:val="Hyperlink"/>
          </w:rPr>
          <w:t>[2]</w:t>
        </w:r>
      </w:hyperlink>
      <w:r>
        <w:t xml:space="preserve"> </w:t>
      </w:r>
      <w:hyperlink r:id="rId107" w:anchor=":~:text=Fertilizer%20rates%20determine%20corn%20yield,boost%20from%20rotation">
        <w:r>
          <w:rPr>
            <w:rStyle w:val="Hyperlink"/>
          </w:rPr>
          <w:t>[3]</w:t>
        </w:r>
      </w:hyperlink>
      <w:r>
        <w:t xml:space="preserve"> </w:t>
      </w:r>
      <w:hyperlink r:id="rId108" w:anchor=":~:text=While%20the%20majority%20of%20Midwestern,under%20various%20crop%20rotation%20scenarios">
        <w:r>
          <w:rPr>
            <w:rStyle w:val="Hyperlink"/>
          </w:rPr>
          <w:t>[5]</w:t>
        </w:r>
      </w:hyperlink>
      <w:r>
        <w:t xml:space="preserve"> </w:t>
      </w:r>
      <w:hyperlink r:id="rId109" w:anchor=":~:text=Economic%20returns%20favor%20rotation%2C%20but,fertilizer%20use%20and%20market%20prices">
        <w:r>
          <w:rPr>
            <w:rStyle w:val="Hyperlink"/>
          </w:rPr>
          <w:t>[21]</w:t>
        </w:r>
      </w:hyperlink>
      <w:r>
        <w:t xml:space="preserve"> </w:t>
      </w:r>
      <w:hyperlink r:id="rId110" w:anchor=":~:text=Using%20historical%20commodity%20prices%2C%20the,significantly%20reduced%20or%20even%20reversed">
        <w:r>
          <w:rPr>
            <w:rStyle w:val="Hyperlink"/>
          </w:rPr>
          <w:t>[22]</w:t>
        </w:r>
      </w:hyperlink>
      <w:r>
        <w:t xml:space="preserve"> </w:t>
      </w:r>
      <w:hyperlink r:id="rId111" w:anchor=":~:text=Economic%20returns%20favor%20rotation%2C%20but,fertilizer%20use%20and%20market%20prices">
        <w:r>
          <w:rPr>
            <w:rStyle w:val="Hyperlink"/>
          </w:rPr>
          <w:t>[53]</w:t>
        </w:r>
      </w:hyperlink>
      <w:r>
        <w:t xml:space="preserve"> Corn after soy: New study quantifies rotation benefits and trade-offs | College of Agricultural, Consumer &amp; Environmental Sciences | Illinois</w:t>
      </w:r>
    </w:p>
    <w:p w14:paraId="1B99D04A" w14:textId="77777777" w:rsidR="00113B2F" w:rsidRDefault="00000000">
      <w:pPr>
        <w:pStyle w:val="BodyText"/>
      </w:pPr>
      <w:hyperlink r:id="rId112">
        <w:r>
          <w:rPr>
            <w:rStyle w:val="Hyperlink"/>
          </w:rPr>
          <w:t>https://aces.illinois.edu/news/corn-after-soy-new-study-quantifies-rotation-benefits-and-trade-offs</w:t>
        </w:r>
      </w:hyperlink>
    </w:p>
    <w:p w14:paraId="76D86585" w14:textId="77777777" w:rsidR="00113B2F" w:rsidRDefault="00000000">
      <w:pPr>
        <w:pStyle w:val="BodyText"/>
      </w:pPr>
      <w:hyperlink r:id="rId113" w:anchor=":~:text=The%20soybean,whether%20planting%2C%20harvesting%2C%20and%20storing">
        <w:r>
          <w:rPr>
            <w:rStyle w:val="Hyperlink"/>
          </w:rPr>
          <w:t>[4]</w:t>
        </w:r>
      </w:hyperlink>
      <w:r>
        <w:t xml:space="preserve"> </w:t>
      </w:r>
      <w:hyperlink r:id="rId114" w:anchor=":~:text=measuring%20profitability%20of%20soybeans%20and,whether%20planting%2C%20harvesting%2C%20and%20storing">
        <w:r>
          <w:rPr>
            <w:rStyle w:val="Hyperlink"/>
          </w:rPr>
          <w:t>[7]</w:t>
        </w:r>
      </w:hyperlink>
      <w:r>
        <w:t xml:space="preserve"> </w:t>
      </w:r>
      <w:hyperlink r:id="rId115" w:anchor=":~:text=livestock%20producers%20to%20indicate%20the,associated%20data%20are%20drawn%20from">
        <w:r>
          <w:rPr>
            <w:rStyle w:val="Hyperlink"/>
          </w:rPr>
          <w:t>[9]</w:t>
        </w:r>
      </w:hyperlink>
      <w:r>
        <w:t xml:space="preserve"> Soybean-to-corn price ratio signals increasing soybean profitability | Economic Research Service</w:t>
      </w:r>
    </w:p>
    <w:p w14:paraId="66BB99D2" w14:textId="77777777" w:rsidR="00113B2F" w:rsidRDefault="00000000">
      <w:pPr>
        <w:pStyle w:val="BodyText"/>
      </w:pPr>
      <w:hyperlink r:id="rId116">
        <w:r>
          <w:rPr>
            <w:rStyle w:val="Hyperlink"/>
          </w:rPr>
          <w:t>http://ers.usda.gov/data-products/charts-of-note/chart-detail?chartId=99187</w:t>
        </w:r>
      </w:hyperlink>
    </w:p>
    <w:p w14:paraId="46090CE4" w14:textId="77777777" w:rsidR="00113B2F" w:rsidRDefault="00000000">
      <w:pPr>
        <w:pStyle w:val="BodyText"/>
      </w:pPr>
      <w:hyperlink r:id="rId117" w:anchor=":~:text=Since%20corn%20and%20soybeans%20compete,be%20influenced%20by%20a%20wide">
        <w:r>
          <w:rPr>
            <w:rStyle w:val="Hyperlink"/>
          </w:rPr>
          <w:t>[6]</w:t>
        </w:r>
      </w:hyperlink>
      <w:r>
        <w:t xml:space="preserve"> </w:t>
      </w:r>
      <w:hyperlink r:id="rId118" w:anchor=":~:text=changes%20over%20the%20sample%20period,94%20million%20acres">
        <w:r>
          <w:rPr>
            <w:rStyle w:val="Hyperlink"/>
          </w:rPr>
          <w:t>[10]</w:t>
        </w:r>
      </w:hyperlink>
      <w:r>
        <w:t xml:space="preserve"> </w:t>
      </w:r>
      <w:hyperlink r:id="rId119" w:anchor=":~:text=between%20the%20ratio%20of%20futures,94%20million%20acres">
        <w:r>
          <w:rPr>
            <w:rStyle w:val="Hyperlink"/>
          </w:rPr>
          <w:t>[11]</w:t>
        </w:r>
      </w:hyperlink>
      <w:r>
        <w:t xml:space="preserve"> </w:t>
      </w:r>
      <w:hyperlink r:id="rId120" w:anchor=":~:text=The%20base%20model%20for%20soybean,94%20million%20acres">
        <w:r>
          <w:rPr>
            <w:rStyle w:val="Hyperlink"/>
          </w:rPr>
          <w:t>[14]</w:t>
        </w:r>
      </w:hyperlink>
      <w:r>
        <w:t xml:space="preserve"> </w:t>
      </w:r>
      <w:hyperlink r:id="rId121" w:anchor=":~:text=It%20is%20common%20to%20use,changes%20in%20either%20CRP%20or">
        <w:r>
          <w:rPr>
            <w:rStyle w:val="Hyperlink"/>
          </w:rPr>
          <w:t>[15]</w:t>
        </w:r>
      </w:hyperlink>
      <w:r>
        <w:t xml:space="preserve"> </w:t>
      </w:r>
      <w:hyperlink r:id="rId122" w:anchor=":~:text=low%20R,intentions%20in%20any%20given%20year">
        <w:r>
          <w:rPr>
            <w:rStyle w:val="Hyperlink"/>
          </w:rPr>
          <w:t>[16]</w:t>
        </w:r>
      </w:hyperlink>
      <w:r>
        <w:t xml:space="preserve"> </w:t>
      </w:r>
      <w:hyperlink r:id="rId123" w:anchor=":~:text=The%20results%20imply%20that%20a,influenced%20by%20the%20magnitude%20of">
        <w:r>
          <w:rPr>
            <w:rStyle w:val="Hyperlink"/>
          </w:rPr>
          <w:t>[17]</w:t>
        </w:r>
      </w:hyperlink>
      <w:r>
        <w:t xml:space="preserve"> </w:t>
      </w:r>
      <w:hyperlink r:id="rId124" w:anchor=":~:text=that%20price%20ratio%20in%20the,change%20in%20soybean%20planting%20intentions">
        <w:r>
          <w:rPr>
            <w:rStyle w:val="Hyperlink"/>
          </w:rPr>
          <w:t>[18]</w:t>
        </w:r>
      </w:hyperlink>
      <w:r>
        <w:t xml:space="preserve"> </w:t>
      </w:r>
      <w:hyperlink r:id="rId125" w:anchor=":~:text=changes,change%20in%20corn%20planting%20intentions">
        <w:r>
          <w:rPr>
            <w:rStyle w:val="Hyperlink"/>
          </w:rPr>
          <w:t>[19]</w:t>
        </w:r>
      </w:hyperlink>
      <w:r>
        <w:t xml:space="preserve"> </w:t>
      </w:r>
      <w:hyperlink r:id="rId126" w:anchor=":~:text=low%20R,intentions%20in%20any%20given%20year">
        <w:r>
          <w:rPr>
            <w:rStyle w:val="Hyperlink"/>
          </w:rPr>
          <w:t>[20]</w:t>
        </w:r>
      </w:hyperlink>
      <w:r>
        <w:t xml:space="preserve"> Using the Soybean-to-Corn Price Ratio to Predict Corn and Soybean March Planting Intentions - farmdoc daily</w:t>
      </w:r>
    </w:p>
    <w:p w14:paraId="64406D7A" w14:textId="77777777" w:rsidR="00113B2F" w:rsidRDefault="00000000">
      <w:pPr>
        <w:pStyle w:val="BodyText"/>
      </w:pPr>
      <w:hyperlink r:id="rId127">
        <w:r>
          <w:rPr>
            <w:rStyle w:val="Hyperlink"/>
          </w:rPr>
          <w:t>https://farmdocdaily.illinois.edu/2017/03/using-soybean-to-corn-price-ratio-to-predict-march.html</w:t>
        </w:r>
      </w:hyperlink>
    </w:p>
    <w:p w14:paraId="16B4DBAE" w14:textId="77777777" w:rsidR="00113B2F" w:rsidRDefault="00000000">
      <w:pPr>
        <w:pStyle w:val="BodyText"/>
      </w:pPr>
      <w:hyperlink r:id="rId128" w:anchor=":~:text=A%20Way,5">
        <w:r>
          <w:rPr>
            <w:rStyle w:val="Hyperlink"/>
          </w:rPr>
          <w:t>[8]</w:t>
        </w:r>
      </w:hyperlink>
      <w:r>
        <w:t xml:space="preserve"> A Way-Too-Early Soybean-to-Corn Price Ratio Analysis</w:t>
      </w:r>
    </w:p>
    <w:p w14:paraId="335C6D71" w14:textId="77777777" w:rsidR="00113B2F" w:rsidRDefault="00000000">
      <w:pPr>
        <w:pStyle w:val="BodyText"/>
      </w:pPr>
      <w:hyperlink r:id="rId129">
        <w:r>
          <w:rPr>
            <w:rStyle w:val="Hyperlink"/>
          </w:rPr>
          <w:t>https://southernagtoday.org/2024/01/29/a-way-too-early-soybean-to-corn-price-ratio-analysis-price-implications-and-planting-decisions/</w:t>
        </w:r>
      </w:hyperlink>
    </w:p>
    <w:p w14:paraId="7BDF499C" w14:textId="77777777" w:rsidR="00113B2F" w:rsidRDefault="00000000">
      <w:pPr>
        <w:pStyle w:val="BodyText"/>
      </w:pPr>
      <w:hyperlink r:id="rId130" w:anchor=":~:text=Researchers%20determined%20that%20for%20every,area%20planted%20by%207%20acres">
        <w:r>
          <w:rPr>
            <w:rStyle w:val="Hyperlink"/>
          </w:rPr>
          <w:t>[12]</w:t>
        </w:r>
      </w:hyperlink>
      <w:r>
        <w:t xml:space="preserve"> </w:t>
      </w:r>
      <w:hyperlink r:id="rId131" w:anchor=":~:text=percent%20%28%240,acre%20increase%20in%20soybeans">
        <w:r>
          <w:rPr>
            <w:rStyle w:val="Hyperlink"/>
          </w:rPr>
          <w:t>[13]</w:t>
        </w:r>
      </w:hyperlink>
      <w:r>
        <w:t xml:space="preserve"> </w:t>
      </w:r>
      <w:hyperlink r:id="rId132" w:anchor=":~:text=changed%20over%20time.%20,corn%20and%20soybeans%20have%20increased">
        <w:r>
          <w:rPr>
            <w:rStyle w:val="Hyperlink"/>
          </w:rPr>
          <w:t>[23]</w:t>
        </w:r>
      </w:hyperlink>
      <w:r>
        <w:t xml:space="preserve"> </w:t>
      </w:r>
      <w:hyperlink r:id="rId133" w:anchor=":~:text=respond%20by%20planting%20more%20of,began%20shifting%20by%20observable%20patterns">
        <w:r>
          <w:rPr>
            <w:rStyle w:val="Hyperlink"/>
          </w:rPr>
          <w:t>[24]</w:t>
        </w:r>
      </w:hyperlink>
      <w:r>
        <w:t xml:space="preserve"> As U.S. Farmers Respond to Crop Price Changes, Trends in Planted Acreage Emerge | Economic Research Service</w:t>
      </w:r>
    </w:p>
    <w:p w14:paraId="4017E367" w14:textId="77777777" w:rsidR="00113B2F" w:rsidRDefault="00000000">
      <w:pPr>
        <w:pStyle w:val="BodyText"/>
      </w:pPr>
      <w:hyperlink r:id="rId134">
        <w:r>
          <w:rPr>
            <w:rStyle w:val="Hyperlink"/>
          </w:rPr>
          <w:t>http://www.ers.usda.gov/amber-waves/2024/august/as-u-s-farmers-respond-to-crop-price-changes-trends-in-planted-acreage-emerge</w:t>
        </w:r>
      </w:hyperlink>
    </w:p>
    <w:p w14:paraId="6F7BB850" w14:textId="77777777" w:rsidR="00113B2F" w:rsidRDefault="00000000">
      <w:pPr>
        <w:pStyle w:val="BodyText"/>
      </w:pPr>
      <w:hyperlink r:id="rId135" w:anchor=":~:text=Scheff%20ran%20andBenDor%20developed%20a,demands%2C%20prices%2C%20subsides%2C%20carbon">
        <w:r>
          <w:rPr>
            <w:rStyle w:val="Hyperlink"/>
          </w:rPr>
          <w:t>[34]</w:t>
        </w:r>
      </w:hyperlink>
      <w:r>
        <w:t xml:space="preserve"> A Spatial-Agent Dynamic Model of Energy Crop Production in Illinois</w:t>
      </w:r>
    </w:p>
    <w:p w14:paraId="785AC35B" w14:textId="77777777" w:rsidR="00113B2F" w:rsidRDefault="00000000">
      <w:pPr>
        <w:pStyle w:val="BodyText"/>
      </w:pPr>
      <w:hyperlink r:id="rId136">
        <w:r>
          <w:rPr>
            <w:rStyle w:val="Hyperlink"/>
          </w:rPr>
          <w:t>https://www.researchgate.net/publication/249920538_Bioenergy_and_Land_Use_-_A_Spatial-Agent_Dynamic_Model_of_Energy_Crop_Production_in_Illinois</w:t>
        </w:r>
      </w:hyperlink>
    </w:p>
    <w:p w14:paraId="4D056249" w14:textId="77777777" w:rsidR="00113B2F" w:rsidRDefault="00000000">
      <w:pPr>
        <w:pStyle w:val="BodyText"/>
      </w:pPr>
      <w:hyperlink r:id="rId137" w:anchor=":~:text=Atrium%20atrium.lib.uoguelph.ca%20%20...%20corn,and%20linked%20to%20the">
        <w:r>
          <w:rPr>
            <w:rStyle w:val="Hyperlink"/>
          </w:rPr>
          <w:t>[44]</w:t>
        </w:r>
      </w:hyperlink>
      <w:r>
        <w:t xml:space="preserve"> [PDF] Hydrologic-Economic Modeling of the Cost ... - The Atrium</w:t>
      </w:r>
    </w:p>
    <w:p w14:paraId="62985778" w14:textId="77777777" w:rsidR="00113B2F" w:rsidRDefault="00000000">
      <w:pPr>
        <w:pStyle w:val="BodyText"/>
      </w:pPr>
      <w:hyperlink r:id="rId138">
        <w:r>
          <w:rPr>
            <w:rStyle w:val="Hyperlink"/>
          </w:rPr>
          <w:t>https://atrium.lib.uoguelph.ca/bitstream/10214/10328/1/Mallon_Christopher_201704_Msc.pdf</w:t>
        </w:r>
      </w:hyperlink>
    </w:p>
    <w:p w14:paraId="09608557" w14:textId="77777777" w:rsidR="00113B2F" w:rsidRDefault="00000000">
      <w:pPr>
        <w:pStyle w:val="BodyText"/>
      </w:pPr>
      <w:hyperlink r:id="rId139" w:anchor=":~:text=There%20are%20many%20agent,social%20and%20ecological%20sciences%2C%20providing">
        <w:r>
          <w:rPr>
            <w:rStyle w:val="Hyperlink"/>
          </w:rPr>
          <w:t>[45]</w:t>
        </w:r>
      </w:hyperlink>
      <w:r>
        <w:t xml:space="preserve"> </w:t>
      </w:r>
      <w:hyperlink r:id="rId140" w:anchor=":~:text=Janus%20is%20an%20open%20source,programmatic%29%20overhead">
        <w:r>
          <w:rPr>
            <w:rStyle w:val="Hyperlink"/>
          </w:rPr>
          <w:t>[47]</w:t>
        </w:r>
      </w:hyperlink>
      <w:r>
        <w:t xml:space="preserve"> </w:t>
      </w:r>
      <w:hyperlink r:id="rId141" w:anchor=":~:text=use%20and%20land%20cover%20change,programmatic%29%20overhead">
        <w:r>
          <w:rPr>
            <w:rStyle w:val="Hyperlink"/>
          </w:rPr>
          <w:t>[48]</w:t>
        </w:r>
      </w:hyperlink>
      <w:r>
        <w:t xml:space="preserve"> </w:t>
      </w:r>
      <w:hyperlink r:id="rId142" w:anchor=":~:text=with%20process,an%20example%20dataset%20for%20testing">
        <w:r>
          <w:rPr>
            <w:rStyle w:val="Hyperlink"/>
          </w:rPr>
          <w:t>[49]</w:t>
        </w:r>
      </w:hyperlink>
      <w:r>
        <w:t xml:space="preserve"> </w:t>
      </w:r>
      <w:hyperlink r:id="rId143" w:anchor=":~:text=is%20to%20create%20software%20objects,potential%20crop%20prices%2C%20these%20can">
        <w:r>
          <w:rPr>
            <w:rStyle w:val="Hyperlink"/>
          </w:rPr>
          <w:t>[50]</w:t>
        </w:r>
      </w:hyperlink>
      <w:r>
        <w:t xml:space="preserve"> </w:t>
      </w:r>
      <w:hyperlink r:id="rId144" w:anchor=":~:text=have%20been%20created%20to%20examine,data%20inputs%20and%20model%20structure">
        <w:r>
          <w:rPr>
            <w:rStyle w:val="Hyperlink"/>
          </w:rPr>
          <w:t>[51]</w:t>
        </w:r>
      </w:hyperlink>
      <w:r>
        <w:t xml:space="preserve"> </w:t>
      </w:r>
      <w:hyperlink r:id="rId145" w:anchor=":~:text=The%20need%20for%20the%20modeling,these%20subsystems%20require%20either%20multi">
        <w:r>
          <w:rPr>
            <w:rStyle w:val="Hyperlink"/>
          </w:rPr>
          <w:t>[52]</w:t>
        </w:r>
      </w:hyperlink>
      <w:r>
        <w:t xml:space="preserve"> Janus: A Python Package for Agent-Based Modeling of Land Use and Land Cover Change | Journal of Open Research Software</w:t>
      </w:r>
    </w:p>
    <w:p w14:paraId="56E81FEA" w14:textId="77777777" w:rsidR="00113B2F" w:rsidRDefault="00000000">
      <w:pPr>
        <w:pStyle w:val="BodyText"/>
      </w:pPr>
      <w:hyperlink r:id="rId146">
        <w:r>
          <w:rPr>
            <w:rStyle w:val="Hyperlink"/>
          </w:rPr>
          <w:t>https://openresearchsoftware.metajnl.com/articles/10.5334/jors.306</w:t>
        </w:r>
      </w:hyperlink>
    </w:p>
    <w:p w14:paraId="221D2E86" w14:textId="77777777" w:rsidR="00113B2F" w:rsidRDefault="00000000">
      <w:pPr>
        <w:pStyle w:val="BodyText"/>
      </w:pPr>
      <w:hyperlink r:id="rId147" w:anchor=":~:text=Crops%20www,">
        <w:r>
          <w:rPr>
            <w:rStyle w:val="Hyperlink"/>
          </w:rPr>
          <w:t>[46]</w:t>
        </w:r>
      </w:hyperlink>
      <w:r>
        <w:t xml:space="preserve"> (PDF) Modeling Farmers' Adoption Potential to New Bioenergy Crops</w:t>
      </w:r>
    </w:p>
    <w:p w14:paraId="548E8E57" w14:textId="77777777" w:rsidR="00113B2F" w:rsidRDefault="00000000">
      <w:pPr>
        <w:pStyle w:val="BodyText"/>
      </w:pPr>
      <w:hyperlink r:id="rId148">
        <w:r>
          <w:rPr>
            <w:rStyle w:val="Hyperlink"/>
          </w:rPr>
          <w:t>https://www.researchgate.net/publication/364824464_Modeling_Farmers'_Adoption_Potential_to_New_Bioenergy_Crops_An_Agent-based_Approach</w:t>
        </w:r>
      </w:hyperlink>
      <w:bookmarkEnd w:id="8"/>
    </w:p>
    <w:sectPr w:rsidR="00113B2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CCE7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1650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6609560">
    <w:abstractNumId w:val="0"/>
  </w:num>
  <w:num w:numId="2" w16cid:durableId="2092191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3B2F"/>
    <w:rsid w:val="00113B2F"/>
    <w:rsid w:val="004061B2"/>
    <w:rsid w:val="004A59ED"/>
    <w:rsid w:val="00542DD8"/>
    <w:rsid w:val="00E95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4BB7"/>
  <w15:docId w15:val="{AE390737-0143-AC46-AE2E-AB1FDA63A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rmdocdaily.illinois.edu/2017/03/using-soybean-to-corn-price-ratio-to-predict-march.html" TargetMode="External"/><Relationship Id="rId21" Type="http://schemas.openxmlformats.org/officeDocument/2006/relationships/hyperlink" Target="http://www.ers.usda.gov/amber-waves/2024/august/as-u-s-farmers-respond-to-crop-price-changes-trends-in-planted-acreage-emerge" TargetMode="External"/><Relationship Id="rId42" Type="http://schemas.openxmlformats.org/officeDocument/2006/relationships/hyperlink" Target="https://www.mdpi.com/2073-445X/4/4/1110" TargetMode="External"/><Relationship Id="rId63" Type="http://schemas.openxmlformats.org/officeDocument/2006/relationships/hyperlink" Target="https://www.researchgate.net/publication/364824464_Modeling_Farmers'_Adoption_Potential_to_New_Bioenergy_Crops_An_Agent-based_Approach" TargetMode="External"/><Relationship Id="rId84" Type="http://schemas.openxmlformats.org/officeDocument/2006/relationships/hyperlink" Target="https://www.mdpi.com/2073-445X/4/4/1110" TargetMode="External"/><Relationship Id="rId138" Type="http://schemas.openxmlformats.org/officeDocument/2006/relationships/hyperlink" Target="https://atrium.lib.uoguelph.ca/bitstream/10214/10328/1/Mallon_Christopher_201704_Msc.pdf" TargetMode="External"/><Relationship Id="rId107" Type="http://schemas.openxmlformats.org/officeDocument/2006/relationships/hyperlink" Target="https://aces.illinois.edu/news/corn-after-soy-new-study-quantifies-rotation-benefits-and-trade-offs" TargetMode="External"/><Relationship Id="rId11" Type="http://schemas.openxmlformats.org/officeDocument/2006/relationships/hyperlink" Target="https://farmdocdaily.illinois.edu/2017/03/using-soybean-to-corn-price-ratio-to-predict-march.html" TargetMode="External"/><Relationship Id="rId32" Type="http://schemas.openxmlformats.org/officeDocument/2006/relationships/hyperlink" Target="https://aces.illinois.edu/news/corn-after-soy-new-study-quantifies-rotation-benefits-and-trade-offs" TargetMode="External"/><Relationship Id="rId53" Type="http://schemas.openxmlformats.org/officeDocument/2006/relationships/hyperlink" Target="https://www.mdpi.com/2073-445X/4/4/1110" TargetMode="External"/><Relationship Id="rId74" Type="http://schemas.openxmlformats.org/officeDocument/2006/relationships/hyperlink" Target="https://aces.illinois.edu/news/corn-after-soy-new-study-quantifies-rotation-benefits-and-trade-offs" TargetMode="External"/><Relationship Id="rId128" Type="http://schemas.openxmlformats.org/officeDocument/2006/relationships/hyperlink" Target="https://southernagtoday.org/2024/01/29/a-way-too-early-soybean-to-corn-price-ratio-analysis-price-implications-and-planting-decisions/" TargetMode="External"/><Relationship Id="rId149" Type="http://schemas.openxmlformats.org/officeDocument/2006/relationships/fontTable" Target="fontTable.xml"/><Relationship Id="rId5" Type="http://schemas.openxmlformats.org/officeDocument/2006/relationships/hyperlink" Target="https://www.mdpi.com/2073-445X/4/4/1110" TargetMode="External"/><Relationship Id="rId95" Type="http://schemas.openxmlformats.org/officeDocument/2006/relationships/hyperlink" Target="https://www.mdpi.com/2073-445X/4/4/1110" TargetMode="External"/><Relationship Id="rId22" Type="http://schemas.openxmlformats.org/officeDocument/2006/relationships/hyperlink" Target="https://farmdocdaily.illinois.edu/2017/03/using-soybean-to-corn-price-ratio-to-predict-march.html" TargetMode="External"/><Relationship Id="rId27" Type="http://schemas.openxmlformats.org/officeDocument/2006/relationships/hyperlink" Target="https://farmdocdaily.illinois.edu/2017/03/using-soybean-to-corn-price-ratio-to-predict-march.html" TargetMode="External"/><Relationship Id="rId43" Type="http://schemas.openxmlformats.org/officeDocument/2006/relationships/hyperlink" Target="https://www.mdpi.com/2073-445X/4/4/1110" TargetMode="External"/><Relationship Id="rId48" Type="http://schemas.openxmlformats.org/officeDocument/2006/relationships/hyperlink" Target="https://www.researchgate.net/publication/249920538_Bioenergy_and_Land_Use_-_A_Spatial-Agent_Dynamic_Model_of_Energy_Crop_Production_in_Illinois" TargetMode="External"/><Relationship Id="rId64" Type="http://schemas.openxmlformats.org/officeDocument/2006/relationships/hyperlink" Target="https://openresearchsoftware.metajnl.com/articles/10.5334/jors.306" TargetMode="External"/><Relationship Id="rId69" Type="http://schemas.openxmlformats.org/officeDocument/2006/relationships/hyperlink" Target="https://openresearchsoftware.metajnl.com/articles/10.5334/jors.306" TargetMode="External"/><Relationship Id="rId113" Type="http://schemas.openxmlformats.org/officeDocument/2006/relationships/hyperlink" Target="http://ers.usda.gov/data-products/charts-of-note/chart-detail?chartId=99187" TargetMode="External"/><Relationship Id="rId118" Type="http://schemas.openxmlformats.org/officeDocument/2006/relationships/hyperlink" Target="https://farmdocdaily.illinois.edu/2017/03/using-soybean-to-corn-price-ratio-to-predict-march.html" TargetMode="External"/><Relationship Id="rId134" Type="http://schemas.openxmlformats.org/officeDocument/2006/relationships/hyperlink" Target="http://www.ers.usda.gov/amber-waves/2024/august/as-u-s-farmers-respond-to-crop-price-changes-trends-in-planted-acreage-emerge" TargetMode="External"/><Relationship Id="rId139" Type="http://schemas.openxmlformats.org/officeDocument/2006/relationships/hyperlink" Target="https://openresearchsoftware.metajnl.com/articles/10.5334/jors.306" TargetMode="External"/><Relationship Id="rId80" Type="http://schemas.openxmlformats.org/officeDocument/2006/relationships/hyperlink" Target="https://www.mdpi.com/2073-445X/4/4/1110" TargetMode="External"/><Relationship Id="rId85" Type="http://schemas.openxmlformats.org/officeDocument/2006/relationships/hyperlink" Target="https://openresearchsoftware.metajnl.com/articles/10.5334/jors.306" TargetMode="External"/><Relationship Id="rId150" Type="http://schemas.openxmlformats.org/officeDocument/2006/relationships/theme" Target="theme/theme1.xml"/><Relationship Id="rId12" Type="http://schemas.openxmlformats.org/officeDocument/2006/relationships/hyperlink" Target="http://ers.usda.gov/data-products/charts-of-note/chart-detail?chartId=99187" TargetMode="External"/><Relationship Id="rId17" Type="http://schemas.openxmlformats.org/officeDocument/2006/relationships/hyperlink" Target="https://farmdocdaily.illinois.edu/2017/03/using-soybean-to-corn-price-ratio-to-predict-march.html" TargetMode="External"/><Relationship Id="rId33" Type="http://schemas.openxmlformats.org/officeDocument/2006/relationships/hyperlink" Target="https://aces.illinois.edu/news/corn-after-soy-new-study-quantifies-rotation-benefits-and-trade-offs" TargetMode="External"/><Relationship Id="rId38" Type="http://schemas.openxmlformats.org/officeDocument/2006/relationships/hyperlink" Target="https://www.mdpi.com/2073-445X/4/4/1110" TargetMode="External"/><Relationship Id="rId59" Type="http://schemas.openxmlformats.org/officeDocument/2006/relationships/hyperlink" Target="https://www.mdpi.com/2073-445X/4/4/1110" TargetMode="External"/><Relationship Id="rId103" Type="http://schemas.openxmlformats.org/officeDocument/2006/relationships/hyperlink" Target="https://www.mdpi.com/2073-445X/4/4/1110" TargetMode="External"/><Relationship Id="rId108" Type="http://schemas.openxmlformats.org/officeDocument/2006/relationships/hyperlink" Target="https://aces.illinois.edu/news/corn-after-soy-new-study-quantifies-rotation-benefits-and-trade-offs" TargetMode="External"/><Relationship Id="rId124" Type="http://schemas.openxmlformats.org/officeDocument/2006/relationships/hyperlink" Target="https://farmdocdaily.illinois.edu/2017/03/using-soybean-to-corn-price-ratio-to-predict-march.html" TargetMode="External"/><Relationship Id="rId129" Type="http://schemas.openxmlformats.org/officeDocument/2006/relationships/hyperlink" Target="https://southernagtoday.org/2024/01/29/a-way-too-early-soybean-to-corn-price-ratio-analysis-price-implications-and-planting-decisions/" TargetMode="External"/><Relationship Id="rId54" Type="http://schemas.openxmlformats.org/officeDocument/2006/relationships/hyperlink" Target="https://www.mdpi.com/2073-445X/4/4/1110" TargetMode="External"/><Relationship Id="rId70" Type="http://schemas.openxmlformats.org/officeDocument/2006/relationships/hyperlink" Target="https://openresearchsoftware.metajnl.com/articles/10.5334/jors.306" TargetMode="External"/><Relationship Id="rId75" Type="http://schemas.openxmlformats.org/officeDocument/2006/relationships/hyperlink" Target="https://www.mdpi.com/2073-445X/4/4/1110" TargetMode="External"/><Relationship Id="rId91" Type="http://schemas.openxmlformats.org/officeDocument/2006/relationships/hyperlink" Target="https://www.mdpi.com/2073-445X/4/4/1110" TargetMode="External"/><Relationship Id="rId96" Type="http://schemas.openxmlformats.org/officeDocument/2006/relationships/hyperlink" Target="https://www.mdpi.com/2073-445X/4/4/1110" TargetMode="External"/><Relationship Id="rId140" Type="http://schemas.openxmlformats.org/officeDocument/2006/relationships/hyperlink" Target="https://openresearchsoftware.metajnl.com/articles/10.5334/jors.306" TargetMode="External"/><Relationship Id="rId145" Type="http://schemas.openxmlformats.org/officeDocument/2006/relationships/hyperlink" Target="https://openresearchsoftware.metajnl.com/articles/10.5334/jors.306" TargetMode="External"/><Relationship Id="rId1" Type="http://schemas.openxmlformats.org/officeDocument/2006/relationships/numbering" Target="numbering.xml"/><Relationship Id="rId6" Type="http://schemas.openxmlformats.org/officeDocument/2006/relationships/hyperlink" Target="https://aces.illinois.edu/news/corn-after-soy-new-study-quantifies-rotation-benefits-and-trade-offs" TargetMode="External"/><Relationship Id="rId23" Type="http://schemas.openxmlformats.org/officeDocument/2006/relationships/hyperlink" Target="https://farmdocdaily.illinois.edu/2017/03/using-soybean-to-corn-price-ratio-to-predict-march.html" TargetMode="External"/><Relationship Id="rId28" Type="http://schemas.openxmlformats.org/officeDocument/2006/relationships/hyperlink" Target="https://farmdocdaily.illinois.edu/2017/03/using-soybean-to-corn-price-ratio-to-predict-march.html" TargetMode="External"/><Relationship Id="rId49" Type="http://schemas.openxmlformats.org/officeDocument/2006/relationships/hyperlink" Target="https://www.researchgate.net/publication/249920538_Bioenergy_and_Land_Use_-_A_Spatial-Agent_Dynamic_Model_of_Energy_Crop_Production_in_Illinois" TargetMode="External"/><Relationship Id="rId114" Type="http://schemas.openxmlformats.org/officeDocument/2006/relationships/hyperlink" Target="http://ers.usda.gov/data-products/charts-of-note/chart-detail?chartId=99187" TargetMode="External"/><Relationship Id="rId119" Type="http://schemas.openxmlformats.org/officeDocument/2006/relationships/hyperlink" Target="https://farmdocdaily.illinois.edu/2017/03/using-soybean-to-corn-price-ratio-to-predict-march.html" TargetMode="External"/><Relationship Id="rId44" Type="http://schemas.openxmlformats.org/officeDocument/2006/relationships/hyperlink" Target="https://www.mdpi.com/2073-445X/4/4/1110" TargetMode="External"/><Relationship Id="rId60" Type="http://schemas.openxmlformats.org/officeDocument/2006/relationships/hyperlink" Target="https://www.mdpi.com/2073-445X/4/4/1110" TargetMode="External"/><Relationship Id="rId65" Type="http://schemas.openxmlformats.org/officeDocument/2006/relationships/hyperlink" Target="https://openresearchsoftware.metajnl.com/articles/10.5334/jors.306" TargetMode="External"/><Relationship Id="rId81" Type="http://schemas.openxmlformats.org/officeDocument/2006/relationships/hyperlink" Target="https://www.researchgate.net/publication/249920538_Bioenergy_and_Land_Use_-_A_Spatial-Agent_Dynamic_Model_of_Energy_Crop_Production_in_Illinois" TargetMode="External"/><Relationship Id="rId86" Type="http://schemas.openxmlformats.org/officeDocument/2006/relationships/hyperlink" Target="https://openresearchsoftware.metajnl.com/articles/10.5334/jors.306" TargetMode="External"/><Relationship Id="rId130" Type="http://schemas.openxmlformats.org/officeDocument/2006/relationships/hyperlink" Target="http://www.ers.usda.gov/amber-waves/2024/august/as-u-s-farmers-respond-to-crop-price-changes-trends-in-planted-acreage-emerge" TargetMode="External"/><Relationship Id="rId135" Type="http://schemas.openxmlformats.org/officeDocument/2006/relationships/hyperlink" Target="https://www.researchgate.net/publication/249920538_Bioenergy_and_Land_Use_-_A_Spatial-Agent_Dynamic_Model_of_Energy_Crop_Production_in_Illinois" TargetMode="External"/><Relationship Id="rId13" Type="http://schemas.openxmlformats.org/officeDocument/2006/relationships/hyperlink" Target="https://southernagtoday.org/2024/01/29/a-way-too-early-soybean-to-corn-price-ratio-analysis-price-implications-and-planting-decisions/" TargetMode="External"/><Relationship Id="rId18" Type="http://schemas.openxmlformats.org/officeDocument/2006/relationships/hyperlink" Target="http://www.ers.usda.gov/amber-waves/2024/august/as-u-s-farmers-respond-to-crop-price-changes-trends-in-planted-acreage-emerge" TargetMode="External"/><Relationship Id="rId39" Type="http://schemas.openxmlformats.org/officeDocument/2006/relationships/hyperlink" Target="https://www.mdpi.com/2073-445X/4/4/1110" TargetMode="External"/><Relationship Id="rId109" Type="http://schemas.openxmlformats.org/officeDocument/2006/relationships/hyperlink" Target="https://aces.illinois.edu/news/corn-after-soy-new-study-quantifies-rotation-benefits-and-trade-offs" TargetMode="External"/><Relationship Id="rId34" Type="http://schemas.openxmlformats.org/officeDocument/2006/relationships/hyperlink" Target="http://www.ers.usda.gov/amber-waves/2024/august/as-u-s-farmers-respond-to-crop-price-changes-trends-in-planted-acreage-emerge" TargetMode="External"/><Relationship Id="rId50" Type="http://schemas.openxmlformats.org/officeDocument/2006/relationships/hyperlink" Target="https://www.mdpi.com/2073-445X/4/4/1110" TargetMode="External"/><Relationship Id="rId55" Type="http://schemas.openxmlformats.org/officeDocument/2006/relationships/hyperlink" Target="https://www.mdpi.com/2073-445X/4/4/1110" TargetMode="External"/><Relationship Id="rId76" Type="http://schemas.openxmlformats.org/officeDocument/2006/relationships/hyperlink" Target="https://farmdocdaily.illinois.edu/2017/03/using-soybean-to-corn-price-ratio-to-predict-march.html" TargetMode="External"/><Relationship Id="rId97" Type="http://schemas.openxmlformats.org/officeDocument/2006/relationships/hyperlink" Target="https://www.mdpi.com/2073-445X/4/4/1110" TargetMode="External"/><Relationship Id="rId104" Type="http://schemas.openxmlformats.org/officeDocument/2006/relationships/hyperlink" Target="https://www.mdpi.com/2073-445X/4/4/1110" TargetMode="External"/><Relationship Id="rId120" Type="http://schemas.openxmlformats.org/officeDocument/2006/relationships/hyperlink" Target="https://farmdocdaily.illinois.edu/2017/03/using-soybean-to-corn-price-ratio-to-predict-march.html" TargetMode="External"/><Relationship Id="rId125" Type="http://schemas.openxmlformats.org/officeDocument/2006/relationships/hyperlink" Target="https://farmdocdaily.illinois.edu/2017/03/using-soybean-to-corn-price-ratio-to-predict-march.html" TargetMode="External"/><Relationship Id="rId141" Type="http://schemas.openxmlformats.org/officeDocument/2006/relationships/hyperlink" Target="https://openresearchsoftware.metajnl.com/articles/10.5334/jors.306" TargetMode="External"/><Relationship Id="rId146" Type="http://schemas.openxmlformats.org/officeDocument/2006/relationships/hyperlink" Target="https://openresearchsoftware.metajnl.com/articles/10.5334/jors.306" TargetMode="External"/><Relationship Id="rId7" Type="http://schemas.openxmlformats.org/officeDocument/2006/relationships/hyperlink" Target="https://aces.illinois.edu/news/corn-after-soy-new-study-quantifies-rotation-benefits-and-trade-offs" TargetMode="External"/><Relationship Id="rId71" Type="http://schemas.openxmlformats.org/officeDocument/2006/relationships/hyperlink" Target="https://openresearchsoftware.metajnl.com/articles/10.5334/jors.306" TargetMode="External"/><Relationship Id="rId92" Type="http://schemas.openxmlformats.org/officeDocument/2006/relationships/hyperlink" Target="https://www.mdpi.com/2073-445X/4/4/1110" TargetMode="External"/><Relationship Id="rId2" Type="http://schemas.openxmlformats.org/officeDocument/2006/relationships/styles" Target="styles.xml"/><Relationship Id="rId29" Type="http://schemas.openxmlformats.org/officeDocument/2006/relationships/hyperlink" Target="https://farmdocdaily.illinois.edu/2017/03/using-soybean-to-corn-price-ratio-to-predict-march.html" TargetMode="External"/><Relationship Id="rId24" Type="http://schemas.openxmlformats.org/officeDocument/2006/relationships/hyperlink" Target="https://farmdocdaily.illinois.edu/2017/03/using-soybean-to-corn-price-ratio-to-predict-march.html" TargetMode="External"/><Relationship Id="rId40" Type="http://schemas.openxmlformats.org/officeDocument/2006/relationships/hyperlink" Target="https://www.mdpi.com/2073-445X/4/4/1110" TargetMode="External"/><Relationship Id="rId45" Type="http://schemas.openxmlformats.org/officeDocument/2006/relationships/hyperlink" Target="https://www.mdpi.com/2073-445X/4/4/1110" TargetMode="External"/><Relationship Id="rId66" Type="http://schemas.openxmlformats.org/officeDocument/2006/relationships/hyperlink" Target="https://openresearchsoftware.metajnl.com/articles/10.5334/jors.306" TargetMode="External"/><Relationship Id="rId87" Type="http://schemas.openxmlformats.org/officeDocument/2006/relationships/hyperlink" Target="https://www.mdpi.com/2073-445X/4/4/1110" TargetMode="External"/><Relationship Id="rId110" Type="http://schemas.openxmlformats.org/officeDocument/2006/relationships/hyperlink" Target="https://aces.illinois.edu/news/corn-after-soy-new-study-quantifies-rotation-benefits-and-trade-offs" TargetMode="External"/><Relationship Id="rId115" Type="http://schemas.openxmlformats.org/officeDocument/2006/relationships/hyperlink" Target="http://ers.usda.gov/data-products/charts-of-note/chart-detail?chartId=99187" TargetMode="External"/><Relationship Id="rId131" Type="http://schemas.openxmlformats.org/officeDocument/2006/relationships/hyperlink" Target="http://www.ers.usda.gov/amber-waves/2024/august/as-u-s-farmers-respond-to-crop-price-changes-trends-in-planted-acreage-emerge" TargetMode="External"/><Relationship Id="rId136" Type="http://schemas.openxmlformats.org/officeDocument/2006/relationships/hyperlink" Target="https://www.researchgate.net/publication/249920538_Bioenergy_and_Land_Use_-_A_Spatial-Agent_Dynamic_Model_of_Energy_Crop_Production_in_Illinois" TargetMode="External"/><Relationship Id="rId61" Type="http://schemas.openxmlformats.org/officeDocument/2006/relationships/hyperlink" Target="https://atrium.lib.uoguelph.ca/bitstream/10214/10328/1/Mallon_Christopher_201704_Msc.pdf" TargetMode="External"/><Relationship Id="rId82" Type="http://schemas.openxmlformats.org/officeDocument/2006/relationships/hyperlink" Target="https://www.mdpi.com/2073-445X/4/4/1110" TargetMode="External"/><Relationship Id="rId19" Type="http://schemas.openxmlformats.org/officeDocument/2006/relationships/hyperlink" Target="http://www.ers.usda.gov/amber-waves/2024/august/as-u-s-farmers-respond-to-crop-price-changes-trends-in-planted-acreage-emerge" TargetMode="External"/><Relationship Id="rId14" Type="http://schemas.openxmlformats.org/officeDocument/2006/relationships/hyperlink" Target="http://ers.usda.gov/data-products/charts-of-note/chart-detail?chartId=99187" TargetMode="External"/><Relationship Id="rId30" Type="http://schemas.openxmlformats.org/officeDocument/2006/relationships/hyperlink" Target="https://farmdocdaily.illinois.edu/2017/03/using-soybean-to-corn-price-ratio-to-predict-march.html" TargetMode="External"/><Relationship Id="rId35" Type="http://schemas.openxmlformats.org/officeDocument/2006/relationships/hyperlink" Target="http://www.ers.usda.gov/amber-waves/2024/august/as-u-s-farmers-respond-to-crop-price-changes-trends-in-planted-acreage-emerge" TargetMode="External"/><Relationship Id="rId56" Type="http://schemas.openxmlformats.org/officeDocument/2006/relationships/hyperlink" Target="https://www.mdpi.com/2073-445X/4/4/1110" TargetMode="External"/><Relationship Id="rId77" Type="http://schemas.openxmlformats.org/officeDocument/2006/relationships/hyperlink" Target="http://www.ers.usda.gov/amber-waves/2024/august/as-u-s-farmers-respond-to-crop-price-changes-trends-in-planted-acreage-emerge" TargetMode="External"/><Relationship Id="rId100" Type="http://schemas.openxmlformats.org/officeDocument/2006/relationships/hyperlink" Target="https://www.mdpi.com/2073-445X/4/4/1110" TargetMode="External"/><Relationship Id="rId105" Type="http://schemas.openxmlformats.org/officeDocument/2006/relationships/hyperlink" Target="https://www.mdpi.com/2073-445X/4/4/1110" TargetMode="External"/><Relationship Id="rId126" Type="http://schemas.openxmlformats.org/officeDocument/2006/relationships/hyperlink" Target="https://farmdocdaily.illinois.edu/2017/03/using-soybean-to-corn-price-ratio-to-predict-march.html" TargetMode="External"/><Relationship Id="rId147" Type="http://schemas.openxmlformats.org/officeDocument/2006/relationships/hyperlink" Target="https://www.researchgate.net/publication/364824464_Modeling_Farmers'_Adoption_Potential_to_New_Bioenergy_Crops_An_Agent-based_Approach" TargetMode="External"/><Relationship Id="rId8" Type="http://schemas.openxmlformats.org/officeDocument/2006/relationships/hyperlink" Target="http://ers.usda.gov/data-products/charts-of-note/chart-detail?chartId=99187" TargetMode="External"/><Relationship Id="rId51" Type="http://schemas.openxmlformats.org/officeDocument/2006/relationships/hyperlink" Target="https://www.mdpi.com/2073-445X/4/4/1110" TargetMode="External"/><Relationship Id="rId72" Type="http://schemas.openxmlformats.org/officeDocument/2006/relationships/hyperlink" Target="https://farmdocdaily.illinois.edu/2017/03/using-soybean-to-corn-price-ratio-to-predict-march.html" TargetMode="External"/><Relationship Id="rId93" Type="http://schemas.openxmlformats.org/officeDocument/2006/relationships/hyperlink" Target="https://www.mdpi.com/2073-445X/4/4/1110" TargetMode="External"/><Relationship Id="rId98" Type="http://schemas.openxmlformats.org/officeDocument/2006/relationships/hyperlink" Target="https://www.mdpi.com/2073-445X/4/4/1110" TargetMode="External"/><Relationship Id="rId121" Type="http://schemas.openxmlformats.org/officeDocument/2006/relationships/hyperlink" Target="https://farmdocdaily.illinois.edu/2017/03/using-soybean-to-corn-price-ratio-to-predict-march.html" TargetMode="External"/><Relationship Id="rId142" Type="http://schemas.openxmlformats.org/officeDocument/2006/relationships/hyperlink" Target="https://openresearchsoftware.metajnl.com/articles/10.5334/jors.306" TargetMode="External"/><Relationship Id="rId3" Type="http://schemas.openxmlformats.org/officeDocument/2006/relationships/settings" Target="settings.xml"/><Relationship Id="rId25" Type="http://schemas.openxmlformats.org/officeDocument/2006/relationships/hyperlink" Target="https://farmdocdaily.illinois.edu/2017/03/using-soybean-to-corn-price-ratio-to-predict-march.html" TargetMode="External"/><Relationship Id="rId46" Type="http://schemas.openxmlformats.org/officeDocument/2006/relationships/hyperlink" Target="https://www.mdpi.com/2073-445X/4/4/1110" TargetMode="External"/><Relationship Id="rId67" Type="http://schemas.openxmlformats.org/officeDocument/2006/relationships/hyperlink" Target="https://openresearchsoftware.metajnl.com/articles/10.5334/jors.306" TargetMode="External"/><Relationship Id="rId116" Type="http://schemas.openxmlformats.org/officeDocument/2006/relationships/hyperlink" Target="http://ers.usda.gov/data-products/charts-of-note/chart-detail?chartId=99187" TargetMode="External"/><Relationship Id="rId137" Type="http://schemas.openxmlformats.org/officeDocument/2006/relationships/hyperlink" Target="https://atrium.lib.uoguelph.ca/bitstream/10214/10328/1/Mallon_Christopher_201704_Msc.pdf" TargetMode="External"/><Relationship Id="rId20" Type="http://schemas.openxmlformats.org/officeDocument/2006/relationships/hyperlink" Target="http://www.ers.usda.gov/amber-waves/2024/august/as-u-s-farmers-respond-to-crop-price-changes-trends-in-planted-acreage-emerge" TargetMode="External"/><Relationship Id="rId41" Type="http://schemas.openxmlformats.org/officeDocument/2006/relationships/hyperlink" Target="https://www.mdpi.com/2073-445X/4/4/1110" TargetMode="External"/><Relationship Id="rId62" Type="http://schemas.openxmlformats.org/officeDocument/2006/relationships/hyperlink" Target="https://openresearchsoftware.metajnl.com/articles/10.5334/jors.306" TargetMode="External"/><Relationship Id="rId83" Type="http://schemas.openxmlformats.org/officeDocument/2006/relationships/hyperlink" Target="https://www.mdpi.com/2073-445X/4/4/1110" TargetMode="External"/><Relationship Id="rId88" Type="http://schemas.openxmlformats.org/officeDocument/2006/relationships/hyperlink" Target="https://www.mdpi.com/2073-445X/4/4/1110" TargetMode="External"/><Relationship Id="rId111" Type="http://schemas.openxmlformats.org/officeDocument/2006/relationships/hyperlink" Target="https://aces.illinois.edu/news/corn-after-soy-new-study-quantifies-rotation-benefits-and-trade-offs" TargetMode="External"/><Relationship Id="rId132" Type="http://schemas.openxmlformats.org/officeDocument/2006/relationships/hyperlink" Target="http://www.ers.usda.gov/amber-waves/2024/august/as-u-s-farmers-respond-to-crop-price-changes-trends-in-planted-acreage-emerge" TargetMode="External"/><Relationship Id="rId15" Type="http://schemas.openxmlformats.org/officeDocument/2006/relationships/hyperlink" Target="http://ers.usda.gov/data-products/charts-of-note/chart-detail?chartId=99187" TargetMode="External"/><Relationship Id="rId36" Type="http://schemas.openxmlformats.org/officeDocument/2006/relationships/hyperlink" Target="https://www.mdpi.com/2073-445X/4/4/1110" TargetMode="External"/><Relationship Id="rId57" Type="http://schemas.openxmlformats.org/officeDocument/2006/relationships/hyperlink" Target="https://www.mdpi.com/2073-445X/4/4/1110" TargetMode="External"/><Relationship Id="rId106" Type="http://schemas.openxmlformats.org/officeDocument/2006/relationships/hyperlink" Target="https://aces.illinois.edu/news/corn-after-soy-new-study-quantifies-rotation-benefits-and-trade-offs" TargetMode="External"/><Relationship Id="rId127" Type="http://schemas.openxmlformats.org/officeDocument/2006/relationships/hyperlink" Target="https://farmdocdaily.illinois.edu/2017/03/using-soybean-to-corn-price-ratio-to-predict-march.html" TargetMode="External"/><Relationship Id="rId10" Type="http://schemas.openxmlformats.org/officeDocument/2006/relationships/hyperlink" Target="http://ers.usda.gov/data-products/charts-of-note/chart-detail?chartId=99187" TargetMode="External"/><Relationship Id="rId31" Type="http://schemas.openxmlformats.org/officeDocument/2006/relationships/hyperlink" Target="https://aces.illinois.edu/news/corn-after-soy-new-study-quantifies-rotation-benefits-and-trade-offs" TargetMode="External"/><Relationship Id="rId52" Type="http://schemas.openxmlformats.org/officeDocument/2006/relationships/hyperlink" Target="https://www.mdpi.com/2073-445X/4/4/1110" TargetMode="External"/><Relationship Id="rId73" Type="http://schemas.openxmlformats.org/officeDocument/2006/relationships/hyperlink" Target="https://farmdocdaily.illinois.edu/2017/03/using-soybean-to-corn-price-ratio-to-predict-march.html" TargetMode="External"/><Relationship Id="rId78" Type="http://schemas.openxmlformats.org/officeDocument/2006/relationships/hyperlink" Target="https://aces.illinois.edu/news/corn-after-soy-new-study-quantifies-rotation-benefits-and-trade-offs" TargetMode="External"/><Relationship Id="rId94" Type="http://schemas.openxmlformats.org/officeDocument/2006/relationships/hyperlink" Target="https://www.mdpi.com/2073-445X/4/4/1110" TargetMode="External"/><Relationship Id="rId99" Type="http://schemas.openxmlformats.org/officeDocument/2006/relationships/hyperlink" Target="https://www.mdpi.com/2073-445X/4/4/1110" TargetMode="External"/><Relationship Id="rId101" Type="http://schemas.openxmlformats.org/officeDocument/2006/relationships/hyperlink" Target="https://www.mdpi.com/2073-445X/4/4/1110" TargetMode="External"/><Relationship Id="rId122" Type="http://schemas.openxmlformats.org/officeDocument/2006/relationships/hyperlink" Target="https://farmdocdaily.illinois.edu/2017/03/using-soybean-to-corn-price-ratio-to-predict-march.html" TargetMode="External"/><Relationship Id="rId143" Type="http://schemas.openxmlformats.org/officeDocument/2006/relationships/hyperlink" Target="https://openresearchsoftware.metajnl.com/articles/10.5334/jors.306" TargetMode="External"/><Relationship Id="rId148" Type="http://schemas.openxmlformats.org/officeDocument/2006/relationships/hyperlink" Target="https://www.researchgate.net/publication/364824464_Modeling_Farmers'_Adoption_Potential_to_New_Bioenergy_Crops_An_Agent-based_Approach" TargetMode="External"/><Relationship Id="rId4" Type="http://schemas.openxmlformats.org/officeDocument/2006/relationships/webSettings" Target="webSettings.xml"/><Relationship Id="rId9" Type="http://schemas.openxmlformats.org/officeDocument/2006/relationships/hyperlink" Target="https://aces.illinois.edu/news/corn-after-soy-new-study-quantifies-rotation-benefits-and-trade-offs" TargetMode="External"/><Relationship Id="rId26" Type="http://schemas.openxmlformats.org/officeDocument/2006/relationships/hyperlink" Target="https://farmdocdaily.illinois.edu/2017/03/using-soybean-to-corn-price-ratio-to-predict-march.html" TargetMode="External"/><Relationship Id="rId47" Type="http://schemas.openxmlformats.org/officeDocument/2006/relationships/hyperlink" Target="https://www.mdpi.com/2073-445X/4/4/1110" TargetMode="External"/><Relationship Id="rId68" Type="http://schemas.openxmlformats.org/officeDocument/2006/relationships/hyperlink" Target="https://openresearchsoftware.metajnl.com/articles/10.5334/jors.306" TargetMode="External"/><Relationship Id="rId89" Type="http://schemas.openxmlformats.org/officeDocument/2006/relationships/hyperlink" Target="https://www.mdpi.com/2073-445X/4/4/1110" TargetMode="External"/><Relationship Id="rId112" Type="http://schemas.openxmlformats.org/officeDocument/2006/relationships/hyperlink" Target="https://aces.illinois.edu/news/corn-after-soy-new-study-quantifies-rotation-benefits-and-trade-offs" TargetMode="External"/><Relationship Id="rId133" Type="http://schemas.openxmlformats.org/officeDocument/2006/relationships/hyperlink" Target="http://www.ers.usda.gov/amber-waves/2024/august/as-u-s-farmers-respond-to-crop-price-changes-trends-in-planted-acreage-emerge" TargetMode="External"/><Relationship Id="rId16" Type="http://schemas.openxmlformats.org/officeDocument/2006/relationships/hyperlink" Target="https://farmdocdaily.illinois.edu/2017/03/using-soybean-to-corn-price-ratio-to-predict-march.html" TargetMode="External"/><Relationship Id="rId37" Type="http://schemas.openxmlformats.org/officeDocument/2006/relationships/hyperlink" Target="https://www.mdpi.com/2073-445X/4/4/1110" TargetMode="External"/><Relationship Id="rId58" Type="http://schemas.openxmlformats.org/officeDocument/2006/relationships/hyperlink" Target="https://www.mdpi.com/2073-445X/4/4/1110" TargetMode="External"/><Relationship Id="rId79" Type="http://schemas.openxmlformats.org/officeDocument/2006/relationships/hyperlink" Target="https://aces.illinois.edu/news/corn-after-soy-new-study-quantifies-rotation-benefits-and-trade-offs" TargetMode="External"/><Relationship Id="rId102" Type="http://schemas.openxmlformats.org/officeDocument/2006/relationships/hyperlink" Target="https://www.mdpi.com/2073-445X/4/4/1110" TargetMode="External"/><Relationship Id="rId123" Type="http://schemas.openxmlformats.org/officeDocument/2006/relationships/hyperlink" Target="https://farmdocdaily.illinois.edu/2017/03/using-soybean-to-corn-price-ratio-to-predict-march.html" TargetMode="External"/><Relationship Id="rId144" Type="http://schemas.openxmlformats.org/officeDocument/2006/relationships/hyperlink" Target="https://openresearchsoftware.metajnl.com/articles/10.5334/jors.306" TargetMode="External"/><Relationship Id="rId90" Type="http://schemas.openxmlformats.org/officeDocument/2006/relationships/hyperlink" Target="https://www.mdpi.com/2073-445X/4/4/1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6122</Words>
  <Characters>37958</Characters>
  <Application>Microsoft Office Word</Application>
  <DocSecurity>0</DocSecurity>
  <Lines>558</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Senkardesler, Emine</cp:lastModifiedBy>
  <cp:revision>2</cp:revision>
  <cp:lastPrinted>2025-12-29T21:30:00Z</cp:lastPrinted>
  <dcterms:created xsi:type="dcterms:W3CDTF">2025-10-24T14:58:00Z</dcterms:created>
  <dcterms:modified xsi:type="dcterms:W3CDTF">2025-12-29T21:30:00Z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