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BC02C"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Great. I’ll develop a comprehensive protocol that integrates county-level crop yield data, 5x5 km grid rescaling using CDL-based crop area, and seasonal anomaly datasets like Crop-CASMA and the U.S. Drought Monitor. This will cover all major cropland areas in the U.S. and span the 1995–2025 period. I’ll also validate the methodology with relevant peer-reviewed literature on downscaling agricultural statistics, yield estimation, and environmental anomaly mapping.</w:t>
      </w:r>
    </w:p>
    <w:p w14:paraId="580AF3B2" w14:textId="77777777" w:rsidR="0070686E" w:rsidRPr="0070686E" w:rsidRDefault="0070686E" w:rsidP="007068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86E">
        <w:rPr>
          <w:rFonts w:ascii="Times New Roman" w:eastAsia="Times New Roman" w:hAnsi="Times New Roman" w:cs="Times New Roman"/>
          <w:b/>
          <w:bCs/>
          <w:kern w:val="36"/>
          <w:sz w:val="48"/>
          <w:szCs w:val="48"/>
          <w14:ligatures w14:val="none"/>
        </w:rPr>
        <w:t>Protocol for High-Resolution Mapping of U.S. Crop Yields (1995–2025)</w:t>
      </w:r>
    </w:p>
    <w:p w14:paraId="3733E375" w14:textId="77777777" w:rsidR="0070686E" w:rsidRPr="0070686E" w:rsidRDefault="0070686E" w:rsidP="0070686E">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70686E">
        <w:rPr>
          <w:rFonts w:ascii="Times New Roman" w:eastAsia="Times New Roman" w:hAnsi="Times New Roman" w:cs="Times New Roman"/>
          <w:b/>
          <w:bCs/>
          <w:sz w:val="36"/>
          <w:szCs w:val="36"/>
          <w14:ligatures w14:val="none"/>
        </w:rPr>
        <w:t>Introduction and Objectives</w:t>
      </w:r>
    </w:p>
    <w:p w14:paraId="5CA9D9A4" w14:textId="4F28ECC5"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Mapping crop yields at a </w:t>
      </w:r>
      <w:r w:rsidRPr="0070686E">
        <w:rPr>
          <w:rFonts w:ascii="Times New Roman" w:eastAsia="Times New Roman" w:hAnsi="Times New Roman" w:cs="Times New Roman"/>
          <w:b/>
          <w:bCs/>
          <w:sz w:val="24"/>
          <w:szCs w:val="24"/>
          <w14:ligatures w14:val="none"/>
        </w:rPr>
        <w:t>5 × 5 km resolution</w:t>
      </w:r>
      <w:r w:rsidRPr="0070686E">
        <w:rPr>
          <w:rFonts w:ascii="Times New Roman" w:eastAsia="Times New Roman" w:hAnsi="Times New Roman" w:cs="Times New Roman"/>
          <w:sz w:val="24"/>
          <w:szCs w:val="24"/>
          <w14:ligatures w14:val="none"/>
        </w:rPr>
        <w:t xml:space="preserve"> across U.S. croplands enables fine-scale analysis of agricultural productivity and its variability. This protocol describes a data-driven approach to downscale </w:t>
      </w:r>
      <w:r w:rsidRPr="0070686E">
        <w:rPr>
          <w:rFonts w:ascii="Times New Roman" w:eastAsia="Times New Roman" w:hAnsi="Times New Roman" w:cs="Times New Roman"/>
          <w:b/>
          <w:bCs/>
          <w:sz w:val="24"/>
          <w:szCs w:val="24"/>
          <w14:ligatures w14:val="none"/>
        </w:rPr>
        <w:t>annual county-level yield statistics</w:t>
      </w:r>
      <w:r w:rsidRPr="0070686E">
        <w:rPr>
          <w:rFonts w:ascii="Times New Roman" w:eastAsia="Times New Roman" w:hAnsi="Times New Roman" w:cs="Times New Roman"/>
          <w:sz w:val="24"/>
          <w:szCs w:val="24"/>
          <w14:ligatures w14:val="none"/>
        </w:rPr>
        <w:t xml:space="preserve"> from the USDA National Agricultural Statistics Service (NASS) to a gridded 5 km framework. We integrate multiple data sources – </w:t>
      </w:r>
      <w:r w:rsidRPr="0070686E">
        <w:rPr>
          <w:rFonts w:ascii="Times New Roman" w:eastAsia="Times New Roman" w:hAnsi="Times New Roman" w:cs="Times New Roman"/>
          <w:b/>
          <w:bCs/>
          <w:sz w:val="24"/>
          <w:szCs w:val="24"/>
          <w14:ligatures w14:val="none"/>
        </w:rPr>
        <w:t>county yields</w:t>
      </w:r>
      <w:r w:rsidRPr="0070686E">
        <w:rPr>
          <w:rFonts w:ascii="Times New Roman" w:eastAsia="Times New Roman" w:hAnsi="Times New Roman" w:cs="Times New Roman"/>
          <w:sz w:val="24"/>
          <w:szCs w:val="24"/>
          <w14:ligatures w14:val="none"/>
        </w:rPr>
        <w:t xml:space="preserve">, the USDA </w:t>
      </w:r>
      <w:r w:rsidRPr="0070686E">
        <w:rPr>
          <w:rFonts w:ascii="Times New Roman" w:eastAsia="Times New Roman" w:hAnsi="Times New Roman" w:cs="Times New Roman"/>
          <w:b/>
          <w:bCs/>
          <w:sz w:val="24"/>
          <w:szCs w:val="24"/>
          <w14:ligatures w14:val="none"/>
        </w:rPr>
        <w:t>Cropland Data Layer (CDL)</w:t>
      </w:r>
      <w:r w:rsidRPr="0070686E">
        <w:rPr>
          <w:rFonts w:ascii="Times New Roman" w:eastAsia="Times New Roman" w:hAnsi="Times New Roman" w:cs="Times New Roman"/>
          <w:sz w:val="24"/>
          <w:szCs w:val="24"/>
          <w14:ligatures w14:val="none"/>
        </w:rPr>
        <w:t xml:space="preserve"> for crop area, and </w:t>
      </w:r>
      <w:r w:rsidRPr="0070686E">
        <w:rPr>
          <w:rFonts w:ascii="Times New Roman" w:eastAsia="Times New Roman" w:hAnsi="Times New Roman" w:cs="Times New Roman"/>
          <w:b/>
          <w:bCs/>
          <w:sz w:val="24"/>
          <w:szCs w:val="24"/>
          <w14:ligatures w14:val="none"/>
        </w:rPr>
        <w:t>seasonal anomaly indicators</w:t>
      </w:r>
      <w:r w:rsidRPr="0070686E">
        <w:rPr>
          <w:rFonts w:ascii="Times New Roman" w:eastAsia="Times New Roman" w:hAnsi="Times New Roman" w:cs="Times New Roman"/>
          <w:sz w:val="24"/>
          <w:szCs w:val="24"/>
          <w14:ligatures w14:val="none"/>
        </w:rPr>
        <w:t xml:space="preserve"> (NDVI, soil moisture, drought) – to allocate yields and production to grid cells in a manner consistent with both reported totals and remote-sensing observations. </w:t>
      </w:r>
      <w:r w:rsidRPr="009A7539">
        <w:rPr>
          <w:rFonts w:ascii="Times New Roman" w:eastAsia="Times New Roman" w:hAnsi="Times New Roman" w:cs="Times New Roman"/>
          <w:sz w:val="24"/>
          <w:szCs w:val="24"/>
          <w:highlight w:val="yellow"/>
          <w14:ligatures w14:val="none"/>
        </w:rPr>
        <w:t>The goal is to produce annual maps of yield</w:t>
      </w:r>
      <w:r w:rsidRPr="0070686E">
        <w:rPr>
          <w:rFonts w:ascii="Times New Roman" w:eastAsia="Times New Roman" w:hAnsi="Times New Roman" w:cs="Times New Roman"/>
          <w:sz w:val="24"/>
          <w:szCs w:val="24"/>
          <w14:ligatures w14:val="none"/>
        </w:rPr>
        <w:t xml:space="preserve"> (e.g. bushels/acre or kg/ha) and </w:t>
      </w:r>
      <w:r w:rsidRPr="009A7539">
        <w:rPr>
          <w:rFonts w:ascii="Times New Roman" w:eastAsia="Times New Roman" w:hAnsi="Times New Roman" w:cs="Times New Roman"/>
          <w:sz w:val="24"/>
          <w:szCs w:val="24"/>
          <w:highlight w:val="yellow"/>
          <w14:ligatures w14:val="none"/>
        </w:rPr>
        <w:t>total production for major crops (corn, soybeans, wheat, cotton) from 1995 through 2025</w:t>
      </w:r>
      <w:r w:rsidRPr="0070686E">
        <w:rPr>
          <w:rFonts w:ascii="Times New Roman" w:eastAsia="Times New Roman" w:hAnsi="Times New Roman" w:cs="Times New Roman"/>
          <w:sz w:val="24"/>
          <w:szCs w:val="24"/>
          <w14:ligatures w14:val="none"/>
        </w:rPr>
        <w:t xml:space="preserve">, </w:t>
      </w:r>
      <w:r w:rsidRPr="009A7539">
        <w:rPr>
          <w:rFonts w:ascii="Times New Roman" w:eastAsia="Times New Roman" w:hAnsi="Times New Roman" w:cs="Times New Roman"/>
          <w:sz w:val="24"/>
          <w:szCs w:val="24"/>
          <w:highlight w:val="yellow"/>
          <w14:ligatures w14:val="none"/>
        </w:rPr>
        <w:t>along with concurrent indicators of crop conditions and anomalies</w:t>
      </w:r>
      <w:r w:rsidRPr="0070686E">
        <w:rPr>
          <w:rFonts w:ascii="Times New Roman" w:eastAsia="Times New Roman" w:hAnsi="Times New Roman" w:cs="Times New Roman"/>
          <w:sz w:val="24"/>
          <w:szCs w:val="24"/>
          <w14:ligatures w14:val="none"/>
        </w:rPr>
        <w:t xml:space="preserve">. By following this protocol, researchers and policymakers can generate a comprehensive gridded dataset of crop yields with associated anomalies, </w:t>
      </w:r>
      <w:r w:rsidRPr="0070686E">
        <w:rPr>
          <w:rFonts w:ascii="Times New Roman" w:eastAsia="Times New Roman" w:hAnsi="Times New Roman" w:cs="Times New Roman"/>
          <w:b/>
          <w:bCs/>
          <w:sz w:val="24"/>
          <w:szCs w:val="24"/>
          <w14:ligatures w14:val="none"/>
        </w:rPr>
        <w:t>validated by peer-reviewed methods</w:t>
      </w:r>
      <w:r w:rsidRPr="0070686E">
        <w:rPr>
          <w:rFonts w:ascii="Times New Roman" w:eastAsia="Times New Roman" w:hAnsi="Times New Roman" w:cs="Times New Roman"/>
          <w:sz w:val="24"/>
          <w:szCs w:val="24"/>
          <w14:ligatures w14:val="none"/>
        </w:rPr>
        <w:t xml:space="preserve"> in yield downscaling, crop mapping, and drought monitoring.</w:t>
      </w:r>
    </w:p>
    <w:p w14:paraId="7B0F561F"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Key objectives include:</w:t>
      </w:r>
      <w:r w:rsidRPr="0070686E">
        <w:rPr>
          <w:rFonts w:ascii="Times New Roman" w:eastAsia="Times New Roman" w:hAnsi="Times New Roman" w:cs="Times New Roman"/>
          <w:sz w:val="24"/>
          <w:szCs w:val="24"/>
          <w14:ligatures w14:val="none"/>
        </w:rPr>
        <w:t xml:space="preserve"> (1) blending NASS county yields with CDL rasters to distribute crop production spatially, (2) computing crop-specific area fractions in each 5 km grid cell for yield allocation, (3) integrating </w:t>
      </w:r>
      <w:r w:rsidRPr="0070686E">
        <w:rPr>
          <w:rFonts w:ascii="Times New Roman" w:eastAsia="Times New Roman" w:hAnsi="Times New Roman" w:cs="Times New Roman"/>
          <w:b/>
          <w:bCs/>
          <w:sz w:val="24"/>
          <w:szCs w:val="24"/>
          <w14:ligatures w14:val="none"/>
        </w:rPr>
        <w:t>Crop-CASMA</w:t>
      </w:r>
      <w:r w:rsidRPr="0070686E">
        <w:rPr>
          <w:rFonts w:ascii="Times New Roman" w:eastAsia="Times New Roman" w:hAnsi="Times New Roman" w:cs="Times New Roman"/>
          <w:sz w:val="24"/>
          <w:szCs w:val="24"/>
          <w14:ligatures w14:val="none"/>
        </w:rPr>
        <w:t xml:space="preserve"> NDVI and soil moisture anomalies and </w:t>
      </w:r>
      <w:r w:rsidRPr="0070686E">
        <w:rPr>
          <w:rFonts w:ascii="Times New Roman" w:eastAsia="Times New Roman" w:hAnsi="Times New Roman" w:cs="Times New Roman"/>
          <w:b/>
          <w:bCs/>
          <w:sz w:val="24"/>
          <w:szCs w:val="24"/>
          <w14:ligatures w14:val="none"/>
        </w:rPr>
        <w:t>U.S. Drought Monitor</w:t>
      </w:r>
      <w:r w:rsidRPr="0070686E">
        <w:rPr>
          <w:rFonts w:ascii="Times New Roman" w:eastAsia="Times New Roman" w:hAnsi="Times New Roman" w:cs="Times New Roman"/>
          <w:sz w:val="24"/>
          <w:szCs w:val="24"/>
          <w14:ligatures w14:val="none"/>
        </w:rPr>
        <w:t xml:space="preserve"> data at the same resolution, (4) calculating anomaly indices (z-scores, percent deviations from normal) to contextualize each year’s productivity, and (5) recommending data formats, metadata standards, and tools (e.g. Python, QGIS) for implementation and visualization. Each step is justified with academic references to ensure the methodology follows established practices in agricultural remote sensing and spatial analysis.</w:t>
      </w:r>
    </w:p>
    <w:p w14:paraId="1667D288" w14:textId="77777777" w:rsidR="0070686E" w:rsidRPr="0070686E" w:rsidRDefault="0070686E" w:rsidP="0070686E">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70686E">
        <w:rPr>
          <w:rFonts w:ascii="Times New Roman" w:eastAsia="Times New Roman" w:hAnsi="Times New Roman" w:cs="Times New Roman"/>
          <w:b/>
          <w:bCs/>
          <w:sz w:val="36"/>
          <w:szCs w:val="36"/>
          <w14:ligatures w14:val="none"/>
        </w:rPr>
        <w:t>Data Sources and Spatial Framework</w:t>
      </w:r>
    </w:p>
    <w:p w14:paraId="28047B35" w14:textId="77777777" w:rsid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A reliable mapping requires combining several datasets. </w:t>
      </w:r>
      <w:r w:rsidRPr="0070686E">
        <w:rPr>
          <w:rFonts w:ascii="Times New Roman" w:eastAsia="Times New Roman" w:hAnsi="Times New Roman" w:cs="Times New Roman"/>
          <w:b/>
          <w:bCs/>
          <w:sz w:val="24"/>
          <w:szCs w:val="24"/>
          <w14:ligatures w14:val="none"/>
        </w:rPr>
        <w:t>Table 1</w:t>
      </w:r>
      <w:r w:rsidRPr="0070686E">
        <w:rPr>
          <w:rFonts w:ascii="Times New Roman" w:eastAsia="Times New Roman" w:hAnsi="Times New Roman" w:cs="Times New Roman"/>
          <w:sz w:val="24"/>
          <w:szCs w:val="24"/>
          <w14:ligatures w14:val="none"/>
        </w:rPr>
        <w:t xml:space="preserve"> summarizes the core data inputs, their sources, and characteristics. These datasets should be collected and harmonized to a common geographic framework (5 km grid covering CONUS croplands).</w:t>
      </w:r>
    </w:p>
    <w:p w14:paraId="6D266663" w14:textId="77777777" w:rsidR="009A7539" w:rsidRDefault="009A7539" w:rsidP="0070686E">
      <w:pPr>
        <w:spacing w:before="100" w:beforeAutospacing="1" w:after="100" w:afterAutospacing="1" w:line="240" w:lineRule="auto"/>
        <w:rPr>
          <w:rFonts w:ascii="Times New Roman" w:eastAsia="Times New Roman" w:hAnsi="Times New Roman" w:cs="Times New Roman"/>
          <w:sz w:val="24"/>
          <w:szCs w:val="24"/>
          <w14:ligatures w14:val="none"/>
        </w:rPr>
      </w:pPr>
    </w:p>
    <w:p w14:paraId="3A2EF0FA" w14:textId="77777777" w:rsidR="009A7539" w:rsidRPr="0070686E" w:rsidRDefault="009A7539" w:rsidP="0070686E">
      <w:pPr>
        <w:spacing w:before="100" w:beforeAutospacing="1" w:after="100" w:afterAutospacing="1" w:line="240" w:lineRule="auto"/>
        <w:rPr>
          <w:rFonts w:ascii="Times New Roman" w:eastAsia="Times New Roman" w:hAnsi="Times New Roman" w:cs="Times New Roman"/>
          <w:sz w:val="24"/>
          <w:szCs w:val="24"/>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1993"/>
        <w:gridCol w:w="1688"/>
        <w:gridCol w:w="4027"/>
      </w:tblGrid>
      <w:tr w:rsidR="0070686E" w:rsidRPr="0070686E" w14:paraId="65B08EDD" w14:textId="77777777" w:rsidTr="009A7539">
        <w:trPr>
          <w:tblHeader/>
          <w:tblCellSpacing w:w="15" w:type="dxa"/>
        </w:trPr>
        <w:tc>
          <w:tcPr>
            <w:tcW w:w="0" w:type="auto"/>
            <w:vAlign w:val="center"/>
            <w:hideMark/>
          </w:tcPr>
          <w:p w14:paraId="4EF764E3" w14:textId="77777777" w:rsidR="0070686E" w:rsidRPr="0070686E" w:rsidRDefault="0070686E" w:rsidP="0070686E">
            <w:pPr>
              <w:spacing w:after="0" w:line="240" w:lineRule="auto"/>
              <w:jc w:val="center"/>
              <w:rPr>
                <w:rFonts w:ascii="Times New Roman" w:eastAsia="Times New Roman" w:hAnsi="Times New Roman" w:cs="Times New Roman"/>
                <w:b/>
                <w:bCs/>
                <w:sz w:val="24"/>
                <w:szCs w:val="24"/>
                <w14:ligatures w14:val="none"/>
              </w:rPr>
            </w:pPr>
            <w:r w:rsidRPr="0070686E">
              <w:rPr>
                <w:rFonts w:ascii="Times New Roman" w:eastAsia="Times New Roman" w:hAnsi="Times New Roman" w:cs="Times New Roman"/>
                <w:b/>
                <w:bCs/>
                <w:sz w:val="24"/>
                <w:szCs w:val="24"/>
                <w14:ligatures w14:val="none"/>
              </w:rPr>
              <w:lastRenderedPageBreak/>
              <w:t>Data Source</w:t>
            </w:r>
          </w:p>
        </w:tc>
        <w:tc>
          <w:tcPr>
            <w:tcW w:w="0" w:type="auto"/>
            <w:vAlign w:val="center"/>
            <w:hideMark/>
          </w:tcPr>
          <w:p w14:paraId="03E640FE" w14:textId="77777777" w:rsidR="0070686E" w:rsidRPr="0070686E" w:rsidRDefault="0070686E" w:rsidP="0070686E">
            <w:pPr>
              <w:spacing w:after="0" w:line="240" w:lineRule="auto"/>
              <w:jc w:val="center"/>
              <w:rPr>
                <w:rFonts w:ascii="Times New Roman" w:eastAsia="Times New Roman" w:hAnsi="Times New Roman" w:cs="Times New Roman"/>
                <w:b/>
                <w:bCs/>
                <w:sz w:val="24"/>
                <w:szCs w:val="24"/>
                <w14:ligatures w14:val="none"/>
              </w:rPr>
            </w:pPr>
            <w:r w:rsidRPr="0070686E">
              <w:rPr>
                <w:rFonts w:ascii="Times New Roman" w:eastAsia="Times New Roman" w:hAnsi="Times New Roman" w:cs="Times New Roman"/>
                <w:b/>
                <w:bCs/>
                <w:sz w:val="24"/>
                <w:szCs w:val="24"/>
                <w14:ligatures w14:val="none"/>
              </w:rPr>
              <w:t>Years</w:t>
            </w:r>
          </w:p>
        </w:tc>
        <w:tc>
          <w:tcPr>
            <w:tcW w:w="0" w:type="auto"/>
            <w:vAlign w:val="center"/>
            <w:hideMark/>
          </w:tcPr>
          <w:p w14:paraId="335812A9" w14:textId="77777777" w:rsidR="0070686E" w:rsidRPr="0070686E" w:rsidRDefault="0070686E" w:rsidP="0070686E">
            <w:pPr>
              <w:spacing w:after="0" w:line="240" w:lineRule="auto"/>
              <w:jc w:val="center"/>
              <w:rPr>
                <w:rFonts w:ascii="Times New Roman" w:eastAsia="Times New Roman" w:hAnsi="Times New Roman" w:cs="Times New Roman"/>
                <w:b/>
                <w:bCs/>
                <w:sz w:val="24"/>
                <w:szCs w:val="24"/>
                <w14:ligatures w14:val="none"/>
              </w:rPr>
            </w:pPr>
            <w:r w:rsidRPr="0070686E">
              <w:rPr>
                <w:rFonts w:ascii="Times New Roman" w:eastAsia="Times New Roman" w:hAnsi="Times New Roman" w:cs="Times New Roman"/>
                <w:b/>
                <w:bCs/>
                <w:sz w:val="24"/>
                <w:szCs w:val="24"/>
                <w14:ligatures w14:val="none"/>
              </w:rPr>
              <w:t>Spatial Scale</w:t>
            </w:r>
          </w:p>
        </w:tc>
        <w:tc>
          <w:tcPr>
            <w:tcW w:w="0" w:type="auto"/>
            <w:vAlign w:val="center"/>
            <w:hideMark/>
          </w:tcPr>
          <w:p w14:paraId="54D0B4AF" w14:textId="77777777" w:rsidR="0070686E" w:rsidRPr="0070686E" w:rsidRDefault="0070686E" w:rsidP="0070686E">
            <w:pPr>
              <w:spacing w:after="0" w:line="240" w:lineRule="auto"/>
              <w:jc w:val="center"/>
              <w:rPr>
                <w:rFonts w:ascii="Times New Roman" w:eastAsia="Times New Roman" w:hAnsi="Times New Roman" w:cs="Times New Roman"/>
                <w:b/>
                <w:bCs/>
                <w:sz w:val="24"/>
                <w:szCs w:val="24"/>
                <w14:ligatures w14:val="none"/>
              </w:rPr>
            </w:pPr>
            <w:r w:rsidRPr="0070686E">
              <w:rPr>
                <w:rFonts w:ascii="Times New Roman" w:eastAsia="Times New Roman" w:hAnsi="Times New Roman" w:cs="Times New Roman"/>
                <w:b/>
                <w:bCs/>
                <w:sz w:val="24"/>
                <w:szCs w:val="24"/>
                <w14:ligatures w14:val="none"/>
              </w:rPr>
              <w:t>Description and Usage</w:t>
            </w:r>
          </w:p>
        </w:tc>
      </w:tr>
      <w:tr w:rsidR="0070686E" w:rsidRPr="0070686E" w14:paraId="328307BA" w14:textId="77777777" w:rsidTr="009A7539">
        <w:trPr>
          <w:tblCellSpacing w:w="15" w:type="dxa"/>
        </w:trPr>
        <w:tc>
          <w:tcPr>
            <w:tcW w:w="0" w:type="auto"/>
            <w:vAlign w:val="center"/>
            <w:hideMark/>
          </w:tcPr>
          <w:p w14:paraId="4165A6B3"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NASS County Yield Stats</w:t>
            </w:r>
            <w:r w:rsidRPr="0070686E">
              <w:rPr>
                <w:rFonts w:ascii="Times New Roman" w:eastAsia="Times New Roman" w:hAnsi="Times New Roman" w:cs="Times New Roman"/>
                <w:sz w:val="24"/>
                <w:szCs w:val="24"/>
                <w14:ligatures w14:val="none"/>
              </w:rPr>
              <w:t xml:space="preserve"> (Corn, Soybean, Wheat, Cotton)</w:t>
            </w:r>
          </w:p>
        </w:tc>
        <w:tc>
          <w:tcPr>
            <w:tcW w:w="0" w:type="auto"/>
            <w:vAlign w:val="center"/>
            <w:hideMark/>
          </w:tcPr>
          <w:p w14:paraId="73B908E0"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1995–2025 (annual)</w:t>
            </w:r>
          </w:p>
        </w:tc>
        <w:tc>
          <w:tcPr>
            <w:tcW w:w="0" w:type="auto"/>
            <w:vAlign w:val="center"/>
            <w:hideMark/>
          </w:tcPr>
          <w:p w14:paraId="1C967024"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County (Admin level)</w:t>
            </w:r>
          </w:p>
        </w:tc>
        <w:tc>
          <w:tcPr>
            <w:tcW w:w="0" w:type="auto"/>
            <w:vAlign w:val="center"/>
            <w:hideMark/>
          </w:tcPr>
          <w:p w14:paraId="5258C4CF"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i/>
                <w:iCs/>
                <w:sz w:val="24"/>
                <w:szCs w:val="24"/>
                <w14:ligatures w14:val="none"/>
              </w:rPr>
              <w:t>County-average yields</w:t>
            </w:r>
            <w:r w:rsidRPr="0070686E">
              <w:rPr>
                <w:rFonts w:ascii="Times New Roman" w:eastAsia="Times New Roman" w:hAnsi="Times New Roman" w:cs="Times New Roman"/>
                <w:sz w:val="24"/>
                <w:szCs w:val="24"/>
                <w14:ligatures w14:val="none"/>
              </w:rPr>
              <w:t xml:space="preserve"> (e.g. </w:t>
            </w:r>
            <w:proofErr w:type="spellStart"/>
            <w:r w:rsidRPr="0070686E">
              <w:rPr>
                <w:rFonts w:ascii="Times New Roman" w:eastAsia="Times New Roman" w:hAnsi="Times New Roman" w:cs="Times New Roman"/>
                <w:sz w:val="24"/>
                <w:szCs w:val="24"/>
                <w14:ligatures w14:val="none"/>
              </w:rPr>
              <w:t>bu</w:t>
            </w:r>
            <w:proofErr w:type="spellEnd"/>
            <w:r w:rsidRPr="0070686E">
              <w:rPr>
                <w:rFonts w:ascii="Times New Roman" w:eastAsia="Times New Roman" w:hAnsi="Times New Roman" w:cs="Times New Roman"/>
                <w:sz w:val="24"/>
                <w:szCs w:val="24"/>
                <w14:ligatures w14:val="none"/>
              </w:rPr>
              <w:t xml:space="preserve">/acre or kg/ha) and </w:t>
            </w:r>
            <w:r w:rsidRPr="0070686E">
              <w:rPr>
                <w:rFonts w:ascii="Times New Roman" w:eastAsia="Times New Roman" w:hAnsi="Times New Roman" w:cs="Times New Roman"/>
                <w:i/>
                <w:iCs/>
                <w:sz w:val="24"/>
                <w:szCs w:val="24"/>
                <w14:ligatures w14:val="none"/>
              </w:rPr>
              <w:t>total production</w:t>
            </w:r>
            <w:r w:rsidRPr="0070686E">
              <w:rPr>
                <w:rFonts w:ascii="Times New Roman" w:eastAsia="Times New Roman" w:hAnsi="Times New Roman" w:cs="Times New Roman"/>
                <w:sz w:val="24"/>
                <w:szCs w:val="24"/>
                <w14:ligatures w14:val="none"/>
              </w:rPr>
              <w:t xml:space="preserve">. Used as the authoritative totals that must be spatially disaggregated. NASS </w:t>
            </w:r>
            <w:proofErr w:type="spellStart"/>
            <w:r w:rsidRPr="0070686E">
              <w:rPr>
                <w:rFonts w:ascii="Times New Roman" w:eastAsia="Times New Roman" w:hAnsi="Times New Roman" w:cs="Times New Roman"/>
                <w:sz w:val="24"/>
                <w:szCs w:val="24"/>
                <w14:ligatures w14:val="none"/>
              </w:rPr>
              <w:t>QuickStats</w:t>
            </w:r>
            <w:proofErr w:type="spellEnd"/>
            <w:r w:rsidRPr="0070686E">
              <w:rPr>
                <w:rFonts w:ascii="Times New Roman" w:eastAsia="Times New Roman" w:hAnsi="Times New Roman" w:cs="Times New Roman"/>
                <w:sz w:val="24"/>
                <w:szCs w:val="24"/>
                <w14:ligatures w14:val="none"/>
              </w:rPr>
              <w:t xml:space="preserve"> and Census reports provide these data.</w:t>
            </w:r>
          </w:p>
        </w:tc>
      </w:tr>
      <w:tr w:rsidR="0070686E" w:rsidRPr="0070686E" w14:paraId="292A7664" w14:textId="77777777" w:rsidTr="009A7539">
        <w:trPr>
          <w:tblCellSpacing w:w="15" w:type="dxa"/>
        </w:trPr>
        <w:tc>
          <w:tcPr>
            <w:tcW w:w="0" w:type="auto"/>
            <w:vAlign w:val="center"/>
            <w:hideMark/>
          </w:tcPr>
          <w:p w14:paraId="67CC2BD5"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Cropland Data Layer (CDL)</w:t>
            </w:r>
          </w:p>
        </w:tc>
        <w:tc>
          <w:tcPr>
            <w:tcW w:w="0" w:type="auto"/>
            <w:vAlign w:val="center"/>
            <w:hideMark/>
          </w:tcPr>
          <w:p w14:paraId="1EBA6C3D"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~2000–2025 (annual)</w:t>
            </w:r>
          </w:p>
        </w:tc>
        <w:tc>
          <w:tcPr>
            <w:tcW w:w="0" w:type="auto"/>
            <w:vAlign w:val="center"/>
            <w:hideMark/>
          </w:tcPr>
          <w:p w14:paraId="70D71C2D"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30 m raster (per-pixel crop type)</w:t>
            </w:r>
          </w:p>
        </w:tc>
        <w:tc>
          <w:tcPr>
            <w:tcW w:w="0" w:type="auto"/>
            <w:vAlign w:val="center"/>
            <w:hideMark/>
          </w:tcPr>
          <w:p w14:paraId="0760D726"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Annual land cover maps with crop-specific classification by USDA NASS ([Pixelating crop production: Consequences of methodological choices</w:t>
            </w:r>
          </w:p>
        </w:tc>
      </w:tr>
      <w:tr w:rsidR="0070686E" w:rsidRPr="0070686E" w14:paraId="541F1803" w14:textId="77777777" w:rsidTr="009A7539">
        <w:trPr>
          <w:tblCellSpacing w:w="15" w:type="dxa"/>
        </w:trPr>
        <w:tc>
          <w:tcPr>
            <w:tcW w:w="0" w:type="auto"/>
            <w:vAlign w:val="center"/>
            <w:hideMark/>
          </w:tcPr>
          <w:p w14:paraId="5D0CACE6"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Crop-CASMA NDVI</w:t>
            </w:r>
            <w:r w:rsidRPr="0070686E">
              <w:rPr>
                <w:rFonts w:ascii="Times New Roman" w:eastAsia="Times New Roman" w:hAnsi="Times New Roman" w:cs="Times New Roman"/>
                <w:sz w:val="24"/>
                <w:szCs w:val="24"/>
                <w14:ligatures w14:val="none"/>
              </w:rPr>
              <w:t xml:space="preserve"> (MODIS)</w:t>
            </w:r>
          </w:p>
        </w:tc>
        <w:tc>
          <w:tcPr>
            <w:tcW w:w="0" w:type="auto"/>
            <w:vAlign w:val="center"/>
            <w:hideMark/>
          </w:tcPr>
          <w:p w14:paraId="4A51D3D6"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~2000–2025 (weekly/seasonal)</w:t>
            </w:r>
          </w:p>
        </w:tc>
        <w:tc>
          <w:tcPr>
            <w:tcW w:w="0" w:type="auto"/>
            <w:vAlign w:val="center"/>
            <w:hideMark/>
          </w:tcPr>
          <w:p w14:paraId="4038A23E"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250 m – 1 km raster (aggregated to 5 km)</w:t>
            </w:r>
          </w:p>
        </w:tc>
        <w:tc>
          <w:tcPr>
            <w:tcW w:w="0" w:type="auto"/>
            <w:vAlign w:val="center"/>
            <w:hideMark/>
          </w:tcPr>
          <w:p w14:paraId="57B4F4C5"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Normalized Difference Vegetation Index data focused on crop conditions. We use NDVI to derive </w:t>
            </w:r>
            <w:r w:rsidRPr="0070686E">
              <w:rPr>
                <w:rFonts w:ascii="Times New Roman" w:eastAsia="Times New Roman" w:hAnsi="Times New Roman" w:cs="Times New Roman"/>
                <w:b/>
                <w:bCs/>
                <w:sz w:val="24"/>
                <w:szCs w:val="24"/>
                <w14:ligatures w14:val="none"/>
              </w:rPr>
              <w:t>vegetation health anomalies</w:t>
            </w:r>
            <w:r w:rsidRPr="0070686E">
              <w:rPr>
                <w:rFonts w:ascii="Times New Roman" w:eastAsia="Times New Roman" w:hAnsi="Times New Roman" w:cs="Times New Roman"/>
                <w:sz w:val="24"/>
                <w:szCs w:val="24"/>
                <w14:ligatures w14:val="none"/>
              </w:rPr>
              <w:t>, by comparing current NDVI to historical averages ([NASA SVS</w:t>
            </w:r>
          </w:p>
        </w:tc>
      </w:tr>
      <w:tr w:rsidR="0070686E" w:rsidRPr="0070686E" w14:paraId="031C5BB6" w14:textId="77777777" w:rsidTr="009A7539">
        <w:trPr>
          <w:tblCellSpacing w:w="15" w:type="dxa"/>
        </w:trPr>
        <w:tc>
          <w:tcPr>
            <w:tcW w:w="0" w:type="auto"/>
            <w:vAlign w:val="center"/>
            <w:hideMark/>
          </w:tcPr>
          <w:p w14:paraId="47E8FAE3"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Crop-CASMA Soil Moisture</w:t>
            </w:r>
            <w:r w:rsidRPr="0070686E">
              <w:rPr>
                <w:rFonts w:ascii="Times New Roman" w:eastAsia="Times New Roman" w:hAnsi="Times New Roman" w:cs="Times New Roman"/>
                <w:sz w:val="24"/>
                <w:szCs w:val="24"/>
                <w14:ligatures w14:val="none"/>
              </w:rPr>
              <w:t xml:space="preserve"> (SMAP)</w:t>
            </w:r>
          </w:p>
        </w:tc>
        <w:tc>
          <w:tcPr>
            <w:tcW w:w="0" w:type="auto"/>
            <w:vAlign w:val="center"/>
            <w:hideMark/>
          </w:tcPr>
          <w:p w14:paraId="4FEDC176"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2015–2025 (weekly)</w:t>
            </w:r>
          </w:p>
        </w:tc>
        <w:tc>
          <w:tcPr>
            <w:tcW w:w="0" w:type="auto"/>
            <w:vAlign w:val="center"/>
            <w:hideMark/>
          </w:tcPr>
          <w:p w14:paraId="6F23B464"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~9 km raster (downscaled to 5 km)</w:t>
            </w:r>
          </w:p>
        </w:tc>
        <w:tc>
          <w:tcPr>
            <w:tcW w:w="0" w:type="auto"/>
            <w:vAlign w:val="center"/>
            <w:hideMark/>
          </w:tcPr>
          <w:p w14:paraId="47CC4914"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Topsoil moisture content and anomalies from NASA SMAP mission ([Crop Condition and Soil Moisture Analytics Tool (Crop-CASMA)</w:t>
            </w:r>
          </w:p>
        </w:tc>
      </w:tr>
      <w:tr w:rsidR="0070686E" w:rsidRPr="0070686E" w14:paraId="16BD8795" w14:textId="77777777" w:rsidTr="009A7539">
        <w:trPr>
          <w:tblCellSpacing w:w="15" w:type="dxa"/>
        </w:trPr>
        <w:tc>
          <w:tcPr>
            <w:tcW w:w="0" w:type="auto"/>
            <w:vAlign w:val="center"/>
            <w:hideMark/>
          </w:tcPr>
          <w:p w14:paraId="71F7079E"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U.S. Drought Monitor (USDM)</w:t>
            </w:r>
          </w:p>
        </w:tc>
        <w:tc>
          <w:tcPr>
            <w:tcW w:w="0" w:type="auto"/>
            <w:vAlign w:val="center"/>
            <w:hideMark/>
          </w:tcPr>
          <w:p w14:paraId="2CEC2293"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2000–2025 (weekly)</w:t>
            </w:r>
          </w:p>
        </w:tc>
        <w:tc>
          <w:tcPr>
            <w:tcW w:w="0" w:type="auto"/>
            <w:vAlign w:val="center"/>
            <w:hideMark/>
          </w:tcPr>
          <w:p w14:paraId="79F73AA4"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Polygon map </w:t>
            </w:r>
            <w:proofErr w:type="gramStart"/>
            <w:r w:rsidRPr="0070686E">
              <w:rPr>
                <w:rFonts w:ascii="Times New Roman" w:eastAsia="Times New Roman" w:hAnsi="Times New Roman" w:cs="Times New Roman"/>
                <w:sz w:val="24"/>
                <w:szCs w:val="24"/>
                <w14:ligatures w14:val="none"/>
              </w:rPr>
              <w:t>( ~</w:t>
            </w:r>
            <w:proofErr w:type="gramEnd"/>
            <w:r w:rsidRPr="0070686E">
              <w:rPr>
                <w:rFonts w:ascii="Times New Roman" w:eastAsia="Times New Roman" w:hAnsi="Times New Roman" w:cs="Times New Roman"/>
                <w:sz w:val="24"/>
                <w:szCs w:val="24"/>
                <w14:ligatures w14:val="none"/>
              </w:rPr>
              <w:t>5 km gridded product)</w:t>
            </w:r>
          </w:p>
        </w:tc>
        <w:tc>
          <w:tcPr>
            <w:tcW w:w="0" w:type="auto"/>
            <w:vAlign w:val="center"/>
            <w:hideMark/>
          </w:tcPr>
          <w:p w14:paraId="1C918C3B" w14:textId="77777777" w:rsidR="0070686E" w:rsidRPr="0070686E" w:rsidRDefault="0070686E" w:rsidP="0070686E">
            <w:pPr>
              <w:spacing w:after="0"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Weekly drought intensity categories (D0–D4) across the U.S. ([U.S. Drought Monitor (USDM)</w:t>
            </w:r>
          </w:p>
        </w:tc>
      </w:tr>
    </w:tbl>
    <w:p w14:paraId="000711EF"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Spatial Grid (5×5 km):</w:t>
      </w:r>
      <w:r w:rsidRPr="0070686E">
        <w:rPr>
          <w:rFonts w:ascii="Times New Roman" w:eastAsia="Times New Roman" w:hAnsi="Times New Roman" w:cs="Times New Roman"/>
          <w:sz w:val="24"/>
          <w:szCs w:val="24"/>
          <w14:ligatures w14:val="none"/>
        </w:rPr>
        <w:t xml:space="preserve"> We define a national 5 km grid (each cell ~25 km²) covering all croplands. For consistency in area, an equal-area projection is recommended (e.g. USA Contiguous Albers Equal-Area Conic, EPSG:5070). This ensures each grid cell represents roughly the same area, so that summing yields or production across cells is consistent with ground area. The grid can be constructed using a fishnet or raster at 5,000 m resolution aligned to known coordinates (for example, aligning with the CDL projection to simplify raster aggregations). Each grid cell will have a unique ID and known geographic boundaries, allowing spatial joins with county polygons and raster data.</w:t>
      </w:r>
    </w:p>
    <w:p w14:paraId="2A47B725"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Harmonization:</w:t>
      </w:r>
      <w:r w:rsidRPr="0070686E">
        <w:rPr>
          <w:rFonts w:ascii="Times New Roman" w:eastAsia="Times New Roman" w:hAnsi="Times New Roman" w:cs="Times New Roman"/>
          <w:sz w:val="24"/>
          <w:szCs w:val="24"/>
          <w14:ligatures w14:val="none"/>
        </w:rPr>
        <w:t xml:space="preserve"> All input data must be reprojected or resampled to this 5 km grid:</w:t>
      </w:r>
    </w:p>
    <w:p w14:paraId="1C49DE90" w14:textId="77777777" w:rsidR="0070686E" w:rsidRPr="0070686E" w:rsidRDefault="0070686E" w:rsidP="0070686E">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For vector data (counties, drought polygons), perform a spatial join or rasterization to map their values onto the 5 km cells.</w:t>
      </w:r>
    </w:p>
    <w:p w14:paraId="58EBEC70" w14:textId="77777777" w:rsidR="0070686E" w:rsidRPr="0070686E" w:rsidRDefault="0070686E" w:rsidP="0070686E">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For high-resolution rasters (CDL 30 m, NDVI 250 m, etc.), aggregate or average them to 5 km resolution (as described in the next sections). Ensure that the aggregation preserves total areas or mean values appropriately (e.g. summing crop area, averaging NDVI).</w:t>
      </w:r>
    </w:p>
    <w:p w14:paraId="6DDA7261" w14:textId="77777777" w:rsidR="0070686E" w:rsidRPr="0070686E" w:rsidRDefault="0070686E" w:rsidP="0070686E">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Aligning timelines: Not all datasets span the full period. CDL is fully available nationwide from ~2008 onward (with earlier years available for some states (</w:t>
      </w:r>
      <w:hyperlink r:id="rId5" w:anchor=":~:text=match%20at%20L975%2014,Cited%20September%202015"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 xml:space="preserve">)); MODIS NDVI </w:t>
      </w:r>
      <w:r w:rsidRPr="0070686E">
        <w:rPr>
          <w:rFonts w:ascii="Times New Roman" w:eastAsia="Times New Roman" w:hAnsi="Times New Roman" w:cs="Times New Roman"/>
          <w:sz w:val="24"/>
          <w:szCs w:val="24"/>
          <w14:ligatures w14:val="none"/>
        </w:rPr>
        <w:lastRenderedPageBreak/>
        <w:t>starts in 2000; SMAP starts in 2015; the Drought Monitor starts in 2000. We therefore note that for 1995–1999, satellite anomalies are limited (one may use NOAA AVHRR NDVI data as a substitute for NDVI anomalies, and modeled soil moisture data for pre-SMAP years, though these are beyond the core scope). The protocol can still map yields for 1995–1999 using area allocations (steps below), but anomaly indicators will mainly apply for 2000 onward due to data availability.</w:t>
      </w:r>
    </w:p>
    <w:p w14:paraId="7062F071" w14:textId="77777777" w:rsidR="0070686E" w:rsidRPr="0070686E" w:rsidRDefault="0070686E" w:rsidP="0070686E">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70686E">
        <w:rPr>
          <w:rFonts w:ascii="Times New Roman" w:eastAsia="Times New Roman" w:hAnsi="Times New Roman" w:cs="Times New Roman"/>
          <w:b/>
          <w:bCs/>
          <w:sz w:val="36"/>
          <w:szCs w:val="36"/>
          <w14:ligatures w14:val="none"/>
        </w:rPr>
        <w:t>Step 1: Spatial Allocation of Crop Area per Grid Cell</w:t>
      </w:r>
    </w:p>
    <w:p w14:paraId="1EAF0CF9"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The first major task is to determine </w:t>
      </w:r>
      <w:r w:rsidRPr="0070686E">
        <w:rPr>
          <w:rFonts w:ascii="Times New Roman" w:eastAsia="Times New Roman" w:hAnsi="Times New Roman" w:cs="Times New Roman"/>
          <w:b/>
          <w:bCs/>
          <w:sz w:val="24"/>
          <w:szCs w:val="24"/>
          <w14:ligatures w14:val="none"/>
        </w:rPr>
        <w:t>how much of each crop’s area falls in each 5 km grid cell</w:t>
      </w:r>
      <w:r w:rsidRPr="0070686E">
        <w:rPr>
          <w:rFonts w:ascii="Times New Roman" w:eastAsia="Times New Roman" w:hAnsi="Times New Roman" w:cs="Times New Roman"/>
          <w:sz w:val="24"/>
          <w:szCs w:val="24"/>
          <w14:ligatures w14:val="none"/>
        </w:rPr>
        <w:t xml:space="preserve"> for every year. This creates the spatial weights needed to distribute county-level totals. We achieve this by leveraging the Cropland Data Layer: each CDL pixel is 30 m (or 56 m for early years) classified as a specific crop or land cover.</w:t>
      </w:r>
    </w:p>
    <w:p w14:paraId="3C9171EB"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1.1. County Crop Masks:</w:t>
      </w:r>
      <w:r w:rsidRPr="0070686E">
        <w:rPr>
          <w:rFonts w:ascii="Times New Roman" w:eastAsia="Times New Roman" w:hAnsi="Times New Roman" w:cs="Times New Roman"/>
          <w:sz w:val="24"/>
          <w:szCs w:val="24"/>
          <w14:ligatures w14:val="none"/>
        </w:rPr>
        <w:t xml:space="preserve"> Using GIS, intersect the annual CDL raster with county boundaries to calculate the total area of each crop in each county. This can be done by </w:t>
      </w:r>
      <w:r w:rsidRPr="00772896">
        <w:rPr>
          <w:rFonts w:ascii="Times New Roman" w:eastAsia="Times New Roman" w:hAnsi="Times New Roman" w:cs="Times New Roman"/>
          <w:sz w:val="24"/>
          <w:szCs w:val="24"/>
          <w:highlight w:val="yellow"/>
          <w14:ligatures w14:val="none"/>
        </w:rPr>
        <w:t>summing the count of pixels of a given crop within each county polygon and multiplying by pixel area (</w:t>
      </w:r>
      <w:r w:rsidRPr="0070686E">
        <w:rPr>
          <w:rFonts w:ascii="Times New Roman" w:eastAsia="Times New Roman" w:hAnsi="Times New Roman" w:cs="Times New Roman"/>
          <w:sz w:val="24"/>
          <w:szCs w:val="24"/>
          <w14:ligatures w14:val="none"/>
        </w:rPr>
        <w:t xml:space="preserve">900 m² for 30 m pixels). This provides a </w:t>
      </w:r>
      <w:r w:rsidRPr="0070686E">
        <w:rPr>
          <w:rFonts w:ascii="Times New Roman" w:eastAsia="Times New Roman" w:hAnsi="Times New Roman" w:cs="Times New Roman"/>
          <w:b/>
          <w:bCs/>
          <w:sz w:val="24"/>
          <w:szCs w:val="24"/>
          <w14:ligatures w14:val="none"/>
        </w:rPr>
        <w:t>county-level crop area</w:t>
      </w:r>
      <w:r w:rsidRPr="0070686E">
        <w:rPr>
          <w:rFonts w:ascii="Times New Roman" w:eastAsia="Times New Roman" w:hAnsi="Times New Roman" w:cs="Times New Roman"/>
          <w:sz w:val="24"/>
          <w:szCs w:val="24"/>
          <w14:ligatures w14:val="none"/>
        </w:rPr>
        <w:t xml:space="preserve"> estimate from CDL. </w:t>
      </w:r>
      <w:r w:rsidRPr="0070686E">
        <w:rPr>
          <w:rFonts w:ascii="Times New Roman" w:eastAsia="Times New Roman" w:hAnsi="Times New Roman" w:cs="Times New Roman"/>
          <w:i/>
          <w:iCs/>
          <w:sz w:val="24"/>
          <w:szCs w:val="24"/>
          <w14:ligatures w14:val="none"/>
        </w:rPr>
        <w:t>Note:</w:t>
      </w:r>
      <w:r w:rsidRPr="0070686E">
        <w:rPr>
          <w:rFonts w:ascii="Times New Roman" w:eastAsia="Times New Roman" w:hAnsi="Times New Roman" w:cs="Times New Roman"/>
          <w:sz w:val="24"/>
          <w:szCs w:val="24"/>
          <w14:ligatures w14:val="none"/>
        </w:rPr>
        <w:t xml:space="preserve"> CDL-based area can differ slightly from official NASS acreage due to classification errors; major crops have high classification accuracies (often 90%+ (</w:t>
      </w:r>
      <w:hyperlink r:id="rId6" w:anchor=":~:text=match%20at%20L679%20Boryan%20et,90%25%20for%20major%20crops.%E2%80%9D"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 so CDL area is generally reliable. Studies have found CDL-derived crop areas to closely match NASS statistics for major crops, with only small biases due to misclassification (</w:t>
      </w:r>
      <w:hyperlink r:id="rId7" w:anchor=":~:text=match%20at%20L687%20each%20pixel,time%20period%2C%20due%20to%20limited"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 xml:space="preserve">). For example, Boryan et al. reported </w:t>
      </w:r>
      <w:r w:rsidRPr="0070686E">
        <w:rPr>
          <w:rFonts w:ascii="Times New Roman" w:eastAsia="Times New Roman" w:hAnsi="Times New Roman" w:cs="Times New Roman"/>
          <w:b/>
          <w:bCs/>
          <w:sz w:val="24"/>
          <w:szCs w:val="24"/>
          <w14:ligatures w14:val="none"/>
        </w:rPr>
        <w:t>CDL accuracies in the low to mid-90% for major crops</w:t>
      </w:r>
      <w:r w:rsidRPr="0070686E">
        <w:rPr>
          <w:rFonts w:ascii="Times New Roman" w:eastAsia="Times New Roman" w:hAnsi="Times New Roman" w:cs="Times New Roman"/>
          <w:sz w:val="24"/>
          <w:szCs w:val="24"/>
          <w14:ligatures w14:val="none"/>
        </w:rPr>
        <w:t xml:space="preserve"> (</w:t>
      </w:r>
      <w:hyperlink r:id="rId8" w:anchor=":~:text=match%20at%20L679%20Boryan%20et,90%25%20for%20major%20crops.%E2%80%9D"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 meaning it’s a robust source for spatial distribution of crops. If CDL data for a given year is missing or incomplete (e.g. pre-2008), one strategy is to use the nearest available year’s CDL or interpolate changes. The USDA’s Cropland Census (every 5 years) can help adjust older years by providing county crop areas, which can be spatially allocated using a baseline CDL map.</w:t>
      </w:r>
    </w:p>
    <w:p w14:paraId="32CC0675"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1.2. Grid Cell Crop Fraction:</w:t>
      </w:r>
      <w:r w:rsidRPr="0070686E">
        <w:rPr>
          <w:rFonts w:ascii="Times New Roman" w:eastAsia="Times New Roman" w:hAnsi="Times New Roman" w:cs="Times New Roman"/>
          <w:sz w:val="24"/>
          <w:szCs w:val="24"/>
          <w14:ligatures w14:val="none"/>
        </w:rPr>
        <w:t xml:space="preserve"> Next, aggregate the CDL within each 5 km grid cell. For each grid cell, count the number of CDL pixels classified as corn, as soybeans, etc. This yields a </w:t>
      </w:r>
      <w:r w:rsidRPr="0070686E">
        <w:rPr>
          <w:rFonts w:ascii="Times New Roman" w:eastAsia="Times New Roman" w:hAnsi="Times New Roman" w:cs="Times New Roman"/>
          <w:b/>
          <w:bCs/>
          <w:sz w:val="24"/>
          <w:szCs w:val="24"/>
          <w14:ligatures w14:val="none"/>
        </w:rPr>
        <w:t>crop pixel count per cell per year</w:t>
      </w:r>
      <w:r w:rsidRPr="0070686E">
        <w:rPr>
          <w:rFonts w:ascii="Times New Roman" w:eastAsia="Times New Roman" w:hAnsi="Times New Roman" w:cs="Times New Roman"/>
          <w:sz w:val="24"/>
          <w:szCs w:val="24"/>
          <w14:ligatures w14:val="none"/>
        </w:rPr>
        <w:t>. Convert this to area (pixels × pixel area) or fraction of the cell. For example, if a 5 km cell contains 500 corn-classified pixels (out of ~~277~500 total pixels in 5×5 km) that is ~</w:t>
      </w:r>
      <w:r w:rsidRPr="0070686E">
        <w:rPr>
          <w:rFonts w:ascii="Times New Roman" w:eastAsia="Times New Roman" w:hAnsi="Times New Roman" w:cs="Times New Roman"/>
          <w:b/>
          <w:bCs/>
          <w:sz w:val="24"/>
          <w:szCs w:val="24"/>
          <w14:ligatures w14:val="none"/>
        </w:rPr>
        <w:t>450 ha of corn</w:t>
      </w:r>
      <w:r w:rsidRPr="0070686E">
        <w:rPr>
          <w:rFonts w:ascii="Times New Roman" w:eastAsia="Times New Roman" w:hAnsi="Times New Roman" w:cs="Times New Roman"/>
          <w:sz w:val="24"/>
          <w:szCs w:val="24"/>
          <w14:ligatures w14:val="none"/>
        </w:rPr>
        <w:t xml:space="preserve"> (~500 * 0.09 ha) in that cell. We now know, for each cell, how much area of each target crop it has. This can be stored as an attribute for the cell (e.g. Corn_area_cell_1995, Corn_area_cell_1996, …) or as separate rasters.</w:t>
      </w:r>
    </w:p>
    <w:p w14:paraId="58209849"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1.3. Validate Crop Mapping:</w:t>
      </w:r>
      <w:r w:rsidRPr="0070686E">
        <w:rPr>
          <w:rFonts w:ascii="Times New Roman" w:eastAsia="Times New Roman" w:hAnsi="Times New Roman" w:cs="Times New Roman"/>
          <w:sz w:val="24"/>
          <w:szCs w:val="24"/>
          <w14:ligatures w14:val="none"/>
        </w:rPr>
        <w:t xml:space="preserve"> It’s important to ensure that the sum of crop areas in all cells of a county matches the county’s known crop area (to the extent CDL is accurate). If discrepancies arise (due to CDL errors or missing data), consider scaling the pixel counts so that each county’s total matches the official area (this distributes any difference proportionally across that county’s cells). However, if CDL accuracy is high, such adjustments should be minor (</w:t>
      </w:r>
      <w:hyperlink r:id="rId9" w:anchor=":~:text=match%20at%20L687%20each%20pixel,time%20period%2C%20due%20to%20limited"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 xml:space="preserve">). The result of this step is a gridded map of crop area distribution that reflects realistic planting patterns – for instance, </w:t>
      </w:r>
      <w:r w:rsidRPr="0070686E">
        <w:rPr>
          <w:rFonts w:ascii="Times New Roman" w:eastAsia="Times New Roman" w:hAnsi="Times New Roman" w:cs="Times New Roman"/>
          <w:sz w:val="24"/>
          <w:szCs w:val="24"/>
          <w14:ligatures w14:val="none"/>
        </w:rPr>
        <w:lastRenderedPageBreak/>
        <w:t>concentration of corn in certain parts of a county and soybeans in others, etc., as captured by the CDL.</w:t>
      </w:r>
    </w:p>
    <w:p w14:paraId="757F03EE" w14:textId="77777777" w:rsidR="0070686E" w:rsidRPr="0070686E" w:rsidRDefault="0070686E" w:rsidP="0070686E">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70686E">
        <w:rPr>
          <w:rFonts w:ascii="Times New Roman" w:eastAsia="Times New Roman" w:hAnsi="Times New Roman" w:cs="Times New Roman"/>
          <w:b/>
          <w:bCs/>
          <w:sz w:val="36"/>
          <w:szCs w:val="36"/>
          <w14:ligatures w14:val="none"/>
        </w:rPr>
        <w:t>Step 2: Downscaling County Yields to 5 km Grid</w:t>
      </w:r>
    </w:p>
    <w:p w14:paraId="24C6B261"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With crop area fractions in hand, we can </w:t>
      </w:r>
      <w:r w:rsidRPr="0070686E">
        <w:rPr>
          <w:rFonts w:ascii="Times New Roman" w:eastAsia="Times New Roman" w:hAnsi="Times New Roman" w:cs="Times New Roman"/>
          <w:b/>
          <w:bCs/>
          <w:sz w:val="24"/>
          <w:szCs w:val="24"/>
          <w14:ligatures w14:val="none"/>
        </w:rPr>
        <w:t>allocate county-level yields or production to the grid cells</w:t>
      </w:r>
      <w:r w:rsidRPr="0070686E">
        <w:rPr>
          <w:rFonts w:ascii="Times New Roman" w:eastAsia="Times New Roman" w:hAnsi="Times New Roman" w:cs="Times New Roman"/>
          <w:sz w:val="24"/>
          <w:szCs w:val="24"/>
          <w14:ligatures w14:val="none"/>
        </w:rPr>
        <w:t xml:space="preserve">. NASS provides two related measures: </w:t>
      </w:r>
      <w:r w:rsidRPr="0070686E">
        <w:rPr>
          <w:rFonts w:ascii="Times New Roman" w:eastAsia="Times New Roman" w:hAnsi="Times New Roman" w:cs="Times New Roman"/>
          <w:i/>
          <w:iCs/>
          <w:sz w:val="24"/>
          <w:szCs w:val="24"/>
          <w14:ligatures w14:val="none"/>
        </w:rPr>
        <w:t>yield</w:t>
      </w:r>
      <w:r w:rsidRPr="0070686E">
        <w:rPr>
          <w:rFonts w:ascii="Times New Roman" w:eastAsia="Times New Roman" w:hAnsi="Times New Roman" w:cs="Times New Roman"/>
          <w:sz w:val="24"/>
          <w:szCs w:val="24"/>
          <w14:ligatures w14:val="none"/>
        </w:rPr>
        <w:t xml:space="preserve"> (typically in e.g. bushels/acre or tons/ha, which is production per unit harvested area) and </w:t>
      </w:r>
      <w:r w:rsidRPr="0070686E">
        <w:rPr>
          <w:rFonts w:ascii="Times New Roman" w:eastAsia="Times New Roman" w:hAnsi="Times New Roman" w:cs="Times New Roman"/>
          <w:i/>
          <w:iCs/>
          <w:sz w:val="24"/>
          <w:szCs w:val="24"/>
          <w14:ligatures w14:val="none"/>
        </w:rPr>
        <w:t>total production</w:t>
      </w:r>
      <w:r w:rsidRPr="0070686E">
        <w:rPr>
          <w:rFonts w:ascii="Times New Roman" w:eastAsia="Times New Roman" w:hAnsi="Times New Roman" w:cs="Times New Roman"/>
          <w:sz w:val="24"/>
          <w:szCs w:val="24"/>
          <w14:ligatures w14:val="none"/>
        </w:rPr>
        <w:t xml:space="preserve"> (e.g. total bushels in the county). We will downscale in a way that preserves these totals.</w:t>
      </w:r>
    </w:p>
    <w:p w14:paraId="75B602E2" w14:textId="1C966C63"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2.1. Proportional Allocation by Area:</w:t>
      </w:r>
      <w:r w:rsidRPr="0070686E">
        <w:rPr>
          <w:rFonts w:ascii="Times New Roman" w:eastAsia="Times New Roman" w:hAnsi="Times New Roman" w:cs="Times New Roman"/>
          <w:sz w:val="24"/>
          <w:szCs w:val="24"/>
          <w14:ligatures w14:val="none"/>
        </w:rPr>
        <w:t xml:space="preserve"> The simplest method assumes within each </w:t>
      </w:r>
      <w:r w:rsidR="002114F6" w:rsidRPr="0070686E">
        <w:rPr>
          <w:rFonts w:ascii="Times New Roman" w:eastAsia="Times New Roman" w:hAnsi="Times New Roman" w:cs="Times New Roman"/>
          <w:sz w:val="24"/>
          <w:szCs w:val="24"/>
          <w14:ligatures w14:val="none"/>
        </w:rPr>
        <w:t>county;</w:t>
      </w:r>
      <w:r w:rsidRPr="0070686E">
        <w:rPr>
          <w:rFonts w:ascii="Times New Roman" w:eastAsia="Times New Roman" w:hAnsi="Times New Roman" w:cs="Times New Roman"/>
          <w:sz w:val="24"/>
          <w:szCs w:val="24"/>
          <w14:ligatures w14:val="none"/>
        </w:rPr>
        <w:t xml:space="preserve"> spatial yield is uniform (each hectare of a crop has the same yield as the county average). In this case, we allocate production in proportion to area. For a given county and crop, take the county’s total production (which is yield × harvested area). Each 5 km cell overlapping that county receives a share of that production proportional to the cell’s share of the county’s crop area (</w:t>
      </w:r>
      <w:hyperlink r:id="rId10" w:anchor=":~:text=simple%20spatial%20allocation%20method%20based,spatial%20concordance%20between%20the%20SPAM2005"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 xml:space="preserve">). For example, if County A produced 100,000 tons of corn and a particular cell contains 2% of County A’s corn area, that cell is allocated 2% of 100,000 tons = 2,000 tons. Equivalently, the cell’s yield (tons/ha) will end up equal to the county yield under this uniform assumption. This approach </w:t>
      </w:r>
      <w:r w:rsidRPr="0070686E">
        <w:rPr>
          <w:rFonts w:ascii="Times New Roman" w:eastAsia="Times New Roman" w:hAnsi="Times New Roman" w:cs="Times New Roman"/>
          <w:b/>
          <w:bCs/>
          <w:sz w:val="24"/>
          <w:szCs w:val="24"/>
          <w14:ligatures w14:val="none"/>
        </w:rPr>
        <w:t>ensures that summing all grid cells in the county returns the official county production</w:t>
      </w:r>
      <w:r w:rsidRPr="0070686E">
        <w:rPr>
          <w:rFonts w:ascii="Times New Roman" w:eastAsia="Times New Roman" w:hAnsi="Times New Roman" w:cs="Times New Roman"/>
          <w:sz w:val="24"/>
          <w:szCs w:val="24"/>
          <w14:ligatures w14:val="none"/>
        </w:rPr>
        <w:t>, maintaining consistency with NASS data (a form of mass conservation). A similar proportional downscaling approach is used in global models like SPAM (Spatial Production Allocation Model), where administrative totals are distributed to pixels based on cropland shares (</w:t>
      </w:r>
      <w:hyperlink r:id="rId11" w:anchor=":~:text=simple%20spatial%20allocation%20method%20based,spatial%20concordance%20between%20the%20SPAM2005"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w:t>
      </w:r>
    </w:p>
    <w:p w14:paraId="62999B86"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2.2. Enhanced Allocation with Remote Sensing Weights:</w:t>
      </w:r>
      <w:r w:rsidRPr="0070686E">
        <w:rPr>
          <w:rFonts w:ascii="Times New Roman" w:eastAsia="Times New Roman" w:hAnsi="Times New Roman" w:cs="Times New Roman"/>
          <w:sz w:val="24"/>
          <w:szCs w:val="24"/>
          <w14:ligatures w14:val="none"/>
        </w:rPr>
        <w:t xml:space="preserve"> In reality, yield can vary within a county – e.g. better soils or more irrigation in one part leading to higher yields than elsewhere. To capture sub-county variability, incorporate remote sensing indicators as weighting factors. A </w:t>
      </w:r>
      <w:r w:rsidRPr="0070686E">
        <w:rPr>
          <w:rFonts w:ascii="Times New Roman" w:eastAsia="Times New Roman" w:hAnsi="Times New Roman" w:cs="Times New Roman"/>
          <w:b/>
          <w:bCs/>
          <w:sz w:val="24"/>
          <w:szCs w:val="24"/>
          <w14:ligatures w14:val="none"/>
        </w:rPr>
        <w:t xml:space="preserve">validated approach by </w:t>
      </w:r>
      <w:proofErr w:type="spellStart"/>
      <w:r w:rsidRPr="0070686E">
        <w:rPr>
          <w:rFonts w:ascii="Times New Roman" w:eastAsia="Times New Roman" w:hAnsi="Times New Roman" w:cs="Times New Roman"/>
          <w:b/>
          <w:bCs/>
          <w:sz w:val="24"/>
          <w:szCs w:val="24"/>
          <w14:ligatures w14:val="none"/>
        </w:rPr>
        <w:t>Shirsath</w:t>
      </w:r>
      <w:proofErr w:type="spellEnd"/>
      <w:r w:rsidRPr="0070686E">
        <w:rPr>
          <w:rFonts w:ascii="Times New Roman" w:eastAsia="Times New Roman" w:hAnsi="Times New Roman" w:cs="Times New Roman"/>
          <w:b/>
          <w:bCs/>
          <w:sz w:val="24"/>
          <w:szCs w:val="24"/>
          <w14:ligatures w14:val="none"/>
        </w:rPr>
        <w:t xml:space="preserve"> et al. (2020)</w:t>
      </w:r>
      <w:r w:rsidRPr="0070686E">
        <w:rPr>
          <w:rFonts w:ascii="Times New Roman" w:eastAsia="Times New Roman" w:hAnsi="Times New Roman" w:cs="Times New Roman"/>
          <w:sz w:val="24"/>
          <w:szCs w:val="24"/>
          <w14:ligatures w14:val="none"/>
        </w:rPr>
        <w:t xml:space="preserve"> disaggregated district yields by weighting each pixel’s allocation on its seasonal vegetation index value (</w:t>
      </w:r>
      <w:hyperlink r:id="rId12" w:anchor=":~:text=methodology%20uses%20the%20ratio%20of,9" w:history="1">
        <w:r w:rsidRPr="0070686E">
          <w:rPr>
            <w:rFonts w:ascii="Times New Roman" w:eastAsia="Times New Roman" w:hAnsi="Times New Roman" w:cs="Times New Roman"/>
            <w:color w:val="0000FF"/>
            <w:sz w:val="24"/>
            <w:szCs w:val="24"/>
            <w:u w:val="single"/>
            <w14:ligatures w14:val="none"/>
          </w:rPr>
          <w:t>Downscaling Regional Crop Yields to Local Scale Using Remote Sensing</w:t>
        </w:r>
      </w:hyperlink>
      <w:r w:rsidRPr="0070686E">
        <w:rPr>
          <w:rFonts w:ascii="Times New Roman" w:eastAsia="Times New Roman" w:hAnsi="Times New Roman" w:cs="Times New Roman"/>
          <w:sz w:val="24"/>
          <w:szCs w:val="24"/>
          <w14:ligatures w14:val="none"/>
        </w:rPr>
        <w:t xml:space="preserve">). Specifically, one can use the </w:t>
      </w:r>
      <w:r w:rsidRPr="0070686E">
        <w:rPr>
          <w:rFonts w:ascii="Times New Roman" w:eastAsia="Times New Roman" w:hAnsi="Times New Roman" w:cs="Times New Roman"/>
          <w:b/>
          <w:bCs/>
          <w:sz w:val="24"/>
          <w:szCs w:val="24"/>
          <w14:ligatures w14:val="none"/>
        </w:rPr>
        <w:t>fraction of total crop greenness (EVI/NDVI) contributed by each pixel or cell</w:t>
      </w:r>
      <w:r w:rsidRPr="0070686E">
        <w:rPr>
          <w:rFonts w:ascii="Times New Roman" w:eastAsia="Times New Roman" w:hAnsi="Times New Roman" w:cs="Times New Roman"/>
          <w:sz w:val="24"/>
          <w:szCs w:val="24"/>
          <w14:ligatures w14:val="none"/>
        </w:rPr>
        <w:t xml:space="preserve"> as the weight for yield distribution (</w:t>
      </w:r>
      <w:hyperlink r:id="rId13" w:anchor=":~:text=methodology%20uses%20the%20ratio%20of,9" w:history="1">
        <w:r w:rsidRPr="0070686E">
          <w:rPr>
            <w:rFonts w:ascii="Times New Roman" w:eastAsia="Times New Roman" w:hAnsi="Times New Roman" w:cs="Times New Roman"/>
            <w:color w:val="0000FF"/>
            <w:sz w:val="24"/>
            <w:szCs w:val="24"/>
            <w:u w:val="single"/>
            <w14:ligatures w14:val="none"/>
          </w:rPr>
          <w:t>Downscaling Regional Crop Yields to Local Scale Using Remote Sensing</w:t>
        </w:r>
      </w:hyperlink>
      <w:r w:rsidRPr="0070686E">
        <w:rPr>
          <w:rFonts w:ascii="Times New Roman" w:eastAsia="Times New Roman" w:hAnsi="Times New Roman" w:cs="Times New Roman"/>
          <w:sz w:val="24"/>
          <w:szCs w:val="24"/>
          <w14:ligatures w14:val="none"/>
        </w:rPr>
        <w:t xml:space="preserve">). In practice: sum NDVI over the growing season for the crop in question for each cell (this serves as a proxy for biomass or yield potential). Each cell’s proportion of the county’s total seasonal NDVI becomes its weight for receiving the county’s production. Cells with lusher growth (higher NDVI) get a slightly higher yield allocated, and cells with poor growth get less. This yields a more spatially heterogeneous yield map that still aggregates to the county total. </w:t>
      </w:r>
      <w:r w:rsidRPr="0070686E">
        <w:rPr>
          <w:rFonts w:ascii="Times New Roman" w:eastAsia="Times New Roman" w:hAnsi="Times New Roman" w:cs="Times New Roman"/>
          <w:b/>
          <w:bCs/>
          <w:sz w:val="24"/>
          <w:szCs w:val="24"/>
          <w14:ligatures w14:val="none"/>
        </w:rPr>
        <w:t>Academic justification:</w:t>
      </w:r>
      <w:r w:rsidRPr="0070686E">
        <w:rPr>
          <w:rFonts w:ascii="Times New Roman" w:eastAsia="Times New Roman" w:hAnsi="Times New Roman" w:cs="Times New Roman"/>
          <w:sz w:val="24"/>
          <w:szCs w:val="24"/>
          <w14:ligatures w14:val="none"/>
        </w:rPr>
        <w:t xml:space="preserve"> Vegetation indices like NDVI/EVI correlate strongly with crop yields (</w:t>
      </w:r>
      <w:hyperlink r:id="rId14" w:anchor=":~:text=The%20corn%20yield%20model%20performance,This%20is" w:history="1">
        <w:r w:rsidRPr="0070686E">
          <w:rPr>
            <w:rFonts w:ascii="Times New Roman" w:eastAsia="Times New Roman" w:hAnsi="Times New Roman" w:cs="Times New Roman"/>
            <w:color w:val="0000FF"/>
            <w:sz w:val="24"/>
            <w:szCs w:val="24"/>
            <w:u w:val="single"/>
            <w14:ligatures w14:val="none"/>
          </w:rPr>
          <w:t>USA Crop Yield Estimation with MODIS NDVI: Are Remotely Sensed Models Better than Simple Trend Analyses?</w:t>
        </w:r>
      </w:hyperlink>
      <w:r w:rsidRPr="0070686E">
        <w:rPr>
          <w:rFonts w:ascii="Times New Roman" w:eastAsia="Times New Roman" w:hAnsi="Times New Roman" w:cs="Times New Roman"/>
          <w:sz w:val="24"/>
          <w:szCs w:val="24"/>
          <w14:ligatures w14:val="none"/>
        </w:rPr>
        <w:t xml:space="preserve">), so using them for downscaling yields is effective. For instance, </w:t>
      </w:r>
      <w:proofErr w:type="spellStart"/>
      <w:r w:rsidRPr="0070686E">
        <w:rPr>
          <w:rFonts w:ascii="Times New Roman" w:eastAsia="Times New Roman" w:hAnsi="Times New Roman" w:cs="Times New Roman"/>
          <w:sz w:val="24"/>
          <w:szCs w:val="24"/>
          <w14:ligatures w14:val="none"/>
        </w:rPr>
        <w:t>Shirsath</w:t>
      </w:r>
      <w:proofErr w:type="spellEnd"/>
      <w:r w:rsidRPr="0070686E">
        <w:rPr>
          <w:rFonts w:ascii="Times New Roman" w:eastAsia="Times New Roman" w:hAnsi="Times New Roman" w:cs="Times New Roman"/>
          <w:sz w:val="24"/>
          <w:szCs w:val="24"/>
          <w14:ligatures w14:val="none"/>
        </w:rPr>
        <w:t xml:space="preserve"> et al. showed that using the </w:t>
      </w:r>
      <w:r w:rsidRPr="0070686E">
        <w:rPr>
          <w:rFonts w:ascii="Times New Roman" w:eastAsia="Times New Roman" w:hAnsi="Times New Roman" w:cs="Times New Roman"/>
          <w:b/>
          <w:bCs/>
          <w:sz w:val="24"/>
          <w:szCs w:val="24"/>
          <w14:ligatures w14:val="none"/>
        </w:rPr>
        <w:t>ratio of pixel EVI to total EVI</w:t>
      </w:r>
      <w:r w:rsidRPr="0070686E">
        <w:rPr>
          <w:rFonts w:ascii="Times New Roman" w:eastAsia="Times New Roman" w:hAnsi="Times New Roman" w:cs="Times New Roman"/>
          <w:sz w:val="24"/>
          <w:szCs w:val="24"/>
          <w14:ligatures w14:val="none"/>
        </w:rPr>
        <w:t xml:space="preserve"> in a district produced accurate 500 m yield maps, with high correlation (r ~0.9) to sub-district yield data (</w:t>
      </w:r>
      <w:hyperlink r:id="rId15" w:anchor=":~:text=methodology%20uses%20the%20ratio%20of,9" w:history="1">
        <w:r w:rsidRPr="0070686E">
          <w:rPr>
            <w:rFonts w:ascii="Times New Roman" w:eastAsia="Times New Roman" w:hAnsi="Times New Roman" w:cs="Times New Roman"/>
            <w:color w:val="0000FF"/>
            <w:sz w:val="24"/>
            <w:szCs w:val="24"/>
            <w:u w:val="single"/>
            <w14:ligatures w14:val="none"/>
          </w:rPr>
          <w:t>Downscaling Regional Crop Yields to Local Scale Using Remote Sensing</w:t>
        </w:r>
      </w:hyperlink>
      <w:r w:rsidRPr="0070686E">
        <w:rPr>
          <w:rFonts w:ascii="Times New Roman" w:eastAsia="Times New Roman" w:hAnsi="Times New Roman" w:cs="Times New Roman"/>
          <w:sz w:val="24"/>
          <w:szCs w:val="24"/>
          <w14:ligatures w14:val="none"/>
        </w:rPr>
        <w:t>). Likewise, other studies have achieved &gt;90% accuracy in corn yield estimation using integrated NDVI metrics (</w:t>
      </w:r>
      <w:hyperlink r:id="rId16" w:anchor=":~:text=x,axis%20the%20model%20performance" w:history="1">
        <w:r w:rsidRPr="0070686E">
          <w:rPr>
            <w:rFonts w:ascii="Times New Roman" w:eastAsia="Times New Roman" w:hAnsi="Times New Roman" w:cs="Times New Roman"/>
            <w:color w:val="0000FF"/>
            <w:sz w:val="24"/>
            <w:szCs w:val="24"/>
            <w:u w:val="single"/>
            <w14:ligatures w14:val="none"/>
          </w:rPr>
          <w:t>USA Crop Yield Estimation with MODIS NDVI: Are Remotely Sensed Models Better than Simple Trend Analyses?</w:t>
        </w:r>
      </w:hyperlink>
      <w:r w:rsidRPr="0070686E">
        <w:rPr>
          <w:rFonts w:ascii="Times New Roman" w:eastAsia="Times New Roman" w:hAnsi="Times New Roman" w:cs="Times New Roman"/>
          <w:sz w:val="24"/>
          <w:szCs w:val="24"/>
          <w14:ligatures w14:val="none"/>
        </w:rPr>
        <w:t xml:space="preserve">). By </w:t>
      </w:r>
      <w:r w:rsidRPr="0070686E">
        <w:rPr>
          <w:rFonts w:ascii="Times New Roman" w:eastAsia="Times New Roman" w:hAnsi="Times New Roman" w:cs="Times New Roman"/>
          <w:sz w:val="24"/>
          <w:szCs w:val="24"/>
          <w14:ligatures w14:val="none"/>
        </w:rPr>
        <w:lastRenderedPageBreak/>
        <w:t xml:space="preserve">fusing NDVI into the allocation, we honor the county total (via area sum) while reflecting intra-county yield variability due to factors like soil and weather captured by NDVI. If NDVI data are not available (e.g. pre-2000), one might revert to pure area weighting for those early </w:t>
      </w:r>
      <w:proofErr w:type="gramStart"/>
      <w:r w:rsidRPr="0070686E">
        <w:rPr>
          <w:rFonts w:ascii="Times New Roman" w:eastAsia="Times New Roman" w:hAnsi="Times New Roman" w:cs="Times New Roman"/>
          <w:sz w:val="24"/>
          <w:szCs w:val="24"/>
          <w14:ligatures w14:val="none"/>
        </w:rPr>
        <w:t>years, or</w:t>
      </w:r>
      <w:proofErr w:type="gramEnd"/>
      <w:r w:rsidRPr="0070686E">
        <w:rPr>
          <w:rFonts w:ascii="Times New Roman" w:eastAsia="Times New Roman" w:hAnsi="Times New Roman" w:cs="Times New Roman"/>
          <w:sz w:val="24"/>
          <w:szCs w:val="24"/>
          <w14:ligatures w14:val="none"/>
        </w:rPr>
        <w:t xml:space="preserve"> use long-term average NDVI as a static weight.</w:t>
      </w:r>
    </w:p>
    <w:p w14:paraId="39F05499"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2.3. Calculation formulas:</w:t>
      </w:r>
      <w:r w:rsidRPr="0070686E">
        <w:rPr>
          <w:rFonts w:ascii="Times New Roman" w:eastAsia="Times New Roman" w:hAnsi="Times New Roman" w:cs="Times New Roman"/>
          <w:sz w:val="24"/>
          <w:szCs w:val="24"/>
          <w14:ligatures w14:val="none"/>
        </w:rPr>
        <w:t xml:space="preserve"> For clarity, the allocation can be expressed mathematically. For county </w:t>
      </w:r>
      <w:r w:rsidRPr="0070686E">
        <w:rPr>
          <w:rFonts w:ascii="Times New Roman" w:eastAsia="Times New Roman" w:hAnsi="Times New Roman" w:cs="Times New Roman"/>
          <w:i/>
          <w:iCs/>
          <w:sz w:val="24"/>
          <w:szCs w:val="24"/>
          <w14:ligatures w14:val="none"/>
        </w:rPr>
        <w:t>c</w:t>
      </w:r>
      <w:r w:rsidRPr="0070686E">
        <w:rPr>
          <w:rFonts w:ascii="Times New Roman" w:eastAsia="Times New Roman" w:hAnsi="Times New Roman" w:cs="Times New Roman"/>
          <w:sz w:val="24"/>
          <w:szCs w:val="24"/>
          <w14:ligatures w14:val="none"/>
        </w:rPr>
        <w:t xml:space="preserve">, crop </w:t>
      </w:r>
      <w:r w:rsidRPr="0070686E">
        <w:rPr>
          <w:rFonts w:ascii="Times New Roman" w:eastAsia="Times New Roman" w:hAnsi="Times New Roman" w:cs="Times New Roman"/>
          <w:i/>
          <w:iCs/>
          <w:sz w:val="24"/>
          <w:szCs w:val="24"/>
          <w14:ligatures w14:val="none"/>
        </w:rPr>
        <w:t>k</w:t>
      </w:r>
      <w:r w:rsidRPr="0070686E">
        <w:rPr>
          <w:rFonts w:ascii="Times New Roman" w:eastAsia="Times New Roman" w:hAnsi="Times New Roman" w:cs="Times New Roman"/>
          <w:sz w:val="24"/>
          <w:szCs w:val="24"/>
          <w14:ligatures w14:val="none"/>
        </w:rPr>
        <w:t xml:space="preserve">, and cell </w:t>
      </w:r>
      <w:r w:rsidRPr="0070686E">
        <w:rPr>
          <w:rFonts w:ascii="Times New Roman" w:eastAsia="Times New Roman" w:hAnsi="Times New Roman" w:cs="Times New Roman"/>
          <w:i/>
          <w:iCs/>
          <w:sz w:val="24"/>
          <w:szCs w:val="24"/>
          <w14:ligatures w14:val="none"/>
        </w:rPr>
        <w:t>i</w:t>
      </w:r>
      <w:r w:rsidRPr="0070686E">
        <w:rPr>
          <w:rFonts w:ascii="Times New Roman" w:eastAsia="Times New Roman" w:hAnsi="Times New Roman" w:cs="Times New Roman"/>
          <w:sz w:val="24"/>
          <w:szCs w:val="24"/>
          <w14:ligatures w14:val="none"/>
        </w:rPr>
        <w:t xml:space="preserve"> (that lies in county </w:t>
      </w:r>
      <w:r w:rsidRPr="0070686E">
        <w:rPr>
          <w:rFonts w:ascii="Times New Roman" w:eastAsia="Times New Roman" w:hAnsi="Times New Roman" w:cs="Times New Roman"/>
          <w:i/>
          <w:iCs/>
          <w:sz w:val="24"/>
          <w:szCs w:val="24"/>
          <w14:ligatures w14:val="none"/>
        </w:rPr>
        <w:t>c</w:t>
      </w:r>
      <w:r w:rsidRPr="0070686E">
        <w:rPr>
          <w:rFonts w:ascii="Times New Roman" w:eastAsia="Times New Roman" w:hAnsi="Times New Roman" w:cs="Times New Roman"/>
          <w:sz w:val="24"/>
          <w:szCs w:val="24"/>
          <w14:ligatures w14:val="none"/>
        </w:rPr>
        <w:t>):</w:t>
      </w:r>
    </w:p>
    <w:p w14:paraId="53EA4128" w14:textId="77777777" w:rsidR="0070686E" w:rsidRPr="0070686E" w:rsidRDefault="0070686E" w:rsidP="0070686E">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Let $A_{</w:t>
      </w:r>
      <w:proofErr w:type="spellStart"/>
      <w:proofErr w:type="gramStart"/>
      <w:r w:rsidRPr="0070686E">
        <w:rPr>
          <w:rFonts w:ascii="Times New Roman" w:eastAsia="Times New Roman" w:hAnsi="Times New Roman" w:cs="Times New Roman"/>
          <w:sz w:val="24"/>
          <w:szCs w:val="24"/>
          <w14:ligatures w14:val="none"/>
        </w:rPr>
        <w:t>c,k</w:t>
      </w:r>
      <w:proofErr w:type="spellEnd"/>
      <w:proofErr w:type="gramEnd"/>
      <w:r w:rsidRPr="0070686E">
        <w:rPr>
          <w:rFonts w:ascii="Times New Roman" w:eastAsia="Times New Roman" w:hAnsi="Times New Roman" w:cs="Times New Roman"/>
          <w:sz w:val="24"/>
          <w:szCs w:val="24"/>
          <w14:ligatures w14:val="none"/>
        </w:rPr>
        <w:t>}$ be county’s harvested area and $Y_{</w:t>
      </w:r>
      <w:proofErr w:type="spellStart"/>
      <w:proofErr w:type="gramStart"/>
      <w:r w:rsidRPr="0070686E">
        <w:rPr>
          <w:rFonts w:ascii="Times New Roman" w:eastAsia="Times New Roman" w:hAnsi="Times New Roman" w:cs="Times New Roman"/>
          <w:sz w:val="24"/>
          <w:szCs w:val="24"/>
          <w14:ligatures w14:val="none"/>
        </w:rPr>
        <w:t>c,k</w:t>
      </w:r>
      <w:proofErr w:type="spellEnd"/>
      <w:proofErr w:type="gramEnd"/>
      <w:r w:rsidRPr="0070686E">
        <w:rPr>
          <w:rFonts w:ascii="Times New Roman" w:eastAsia="Times New Roman" w:hAnsi="Times New Roman" w:cs="Times New Roman"/>
          <w:sz w:val="24"/>
          <w:szCs w:val="24"/>
          <w14:ligatures w14:val="none"/>
        </w:rPr>
        <w:t>}$ the reported yield (e.g. tons/ha). Then county production $P_{</w:t>
      </w:r>
      <w:proofErr w:type="spellStart"/>
      <w:proofErr w:type="gramStart"/>
      <w:r w:rsidRPr="0070686E">
        <w:rPr>
          <w:rFonts w:ascii="Times New Roman" w:eastAsia="Times New Roman" w:hAnsi="Times New Roman" w:cs="Times New Roman"/>
          <w:sz w:val="24"/>
          <w:szCs w:val="24"/>
          <w14:ligatures w14:val="none"/>
        </w:rPr>
        <w:t>c,k</w:t>
      </w:r>
      <w:proofErr w:type="spellEnd"/>
      <w:proofErr w:type="gramEnd"/>
      <w:r w:rsidRPr="0070686E">
        <w:rPr>
          <w:rFonts w:ascii="Times New Roman" w:eastAsia="Times New Roman" w:hAnsi="Times New Roman" w:cs="Times New Roman"/>
          <w:sz w:val="24"/>
          <w:szCs w:val="24"/>
          <w14:ligatures w14:val="none"/>
        </w:rPr>
        <w:t>} = A_{</w:t>
      </w:r>
      <w:proofErr w:type="spellStart"/>
      <w:proofErr w:type="gramStart"/>
      <w:r w:rsidRPr="0070686E">
        <w:rPr>
          <w:rFonts w:ascii="Times New Roman" w:eastAsia="Times New Roman" w:hAnsi="Times New Roman" w:cs="Times New Roman"/>
          <w:sz w:val="24"/>
          <w:szCs w:val="24"/>
          <w14:ligatures w14:val="none"/>
        </w:rPr>
        <w:t>c,k</w:t>
      </w:r>
      <w:proofErr w:type="spellEnd"/>
      <w:proofErr w:type="gramEnd"/>
      <w:r w:rsidRPr="0070686E">
        <w:rPr>
          <w:rFonts w:ascii="Times New Roman" w:eastAsia="Times New Roman" w:hAnsi="Times New Roman" w:cs="Times New Roman"/>
          <w:sz w:val="24"/>
          <w:szCs w:val="24"/>
          <w14:ligatures w14:val="none"/>
        </w:rPr>
        <w:t>} \times Y_{</w:t>
      </w:r>
      <w:proofErr w:type="spellStart"/>
      <w:proofErr w:type="gramStart"/>
      <w:r w:rsidRPr="0070686E">
        <w:rPr>
          <w:rFonts w:ascii="Times New Roman" w:eastAsia="Times New Roman" w:hAnsi="Times New Roman" w:cs="Times New Roman"/>
          <w:sz w:val="24"/>
          <w:szCs w:val="24"/>
          <w14:ligatures w14:val="none"/>
        </w:rPr>
        <w:t>c,k</w:t>
      </w:r>
      <w:proofErr w:type="spellEnd"/>
      <w:proofErr w:type="gramEnd"/>
      <w:r w:rsidRPr="0070686E">
        <w:rPr>
          <w:rFonts w:ascii="Times New Roman" w:eastAsia="Times New Roman" w:hAnsi="Times New Roman" w:cs="Times New Roman"/>
          <w:sz w:val="24"/>
          <w:szCs w:val="24"/>
          <w14:ligatures w14:val="none"/>
        </w:rPr>
        <w:t>}$.</w:t>
      </w:r>
    </w:p>
    <w:p w14:paraId="5CD2719F" w14:textId="77777777" w:rsidR="0070686E" w:rsidRPr="0070686E" w:rsidRDefault="0070686E" w:rsidP="0070686E">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Let $a_{</w:t>
      </w:r>
      <w:proofErr w:type="spellStart"/>
      <w:proofErr w:type="gramStart"/>
      <w:r w:rsidRPr="0070686E">
        <w:rPr>
          <w:rFonts w:ascii="Times New Roman" w:eastAsia="Times New Roman" w:hAnsi="Times New Roman" w:cs="Times New Roman"/>
          <w:sz w:val="24"/>
          <w:szCs w:val="24"/>
          <w14:ligatures w14:val="none"/>
        </w:rPr>
        <w:t>i,k</w:t>
      </w:r>
      <w:proofErr w:type="spellEnd"/>
      <w:proofErr w:type="gramEnd"/>
      <w:r w:rsidRPr="0070686E">
        <w:rPr>
          <w:rFonts w:ascii="Times New Roman" w:eastAsia="Times New Roman" w:hAnsi="Times New Roman" w:cs="Times New Roman"/>
          <w:sz w:val="24"/>
          <w:szCs w:val="24"/>
          <w14:ligatures w14:val="none"/>
        </w:rPr>
        <w:t xml:space="preserve">}$ be the area of crop </w:t>
      </w:r>
      <w:r w:rsidRPr="0070686E">
        <w:rPr>
          <w:rFonts w:ascii="Times New Roman" w:eastAsia="Times New Roman" w:hAnsi="Times New Roman" w:cs="Times New Roman"/>
          <w:i/>
          <w:iCs/>
          <w:sz w:val="24"/>
          <w:szCs w:val="24"/>
          <w14:ligatures w14:val="none"/>
        </w:rPr>
        <w:t>k</w:t>
      </w:r>
      <w:r w:rsidRPr="0070686E">
        <w:rPr>
          <w:rFonts w:ascii="Times New Roman" w:eastAsia="Times New Roman" w:hAnsi="Times New Roman" w:cs="Times New Roman"/>
          <w:sz w:val="24"/>
          <w:szCs w:val="24"/>
          <w14:ligatures w14:val="none"/>
        </w:rPr>
        <w:t xml:space="preserve"> in cell </w:t>
      </w:r>
      <w:r w:rsidRPr="0070686E">
        <w:rPr>
          <w:rFonts w:ascii="Times New Roman" w:eastAsia="Times New Roman" w:hAnsi="Times New Roman" w:cs="Times New Roman"/>
          <w:i/>
          <w:iCs/>
          <w:sz w:val="24"/>
          <w:szCs w:val="24"/>
          <w14:ligatures w14:val="none"/>
        </w:rPr>
        <w:t>i</w:t>
      </w:r>
      <w:r w:rsidRPr="0070686E">
        <w:rPr>
          <w:rFonts w:ascii="Times New Roman" w:eastAsia="Times New Roman" w:hAnsi="Times New Roman" w:cs="Times New Roman"/>
          <w:sz w:val="24"/>
          <w:szCs w:val="24"/>
          <w14:ligatures w14:val="none"/>
        </w:rPr>
        <w:t xml:space="preserve"> (from Step 1). Also let $v_{</w:t>
      </w:r>
      <w:proofErr w:type="spellStart"/>
      <w:proofErr w:type="gramStart"/>
      <w:r w:rsidRPr="0070686E">
        <w:rPr>
          <w:rFonts w:ascii="Times New Roman" w:eastAsia="Times New Roman" w:hAnsi="Times New Roman" w:cs="Times New Roman"/>
          <w:sz w:val="24"/>
          <w:szCs w:val="24"/>
          <w14:ligatures w14:val="none"/>
        </w:rPr>
        <w:t>i,k</w:t>
      </w:r>
      <w:proofErr w:type="spellEnd"/>
      <w:proofErr w:type="gramEnd"/>
      <w:r w:rsidRPr="0070686E">
        <w:rPr>
          <w:rFonts w:ascii="Times New Roman" w:eastAsia="Times New Roman" w:hAnsi="Times New Roman" w:cs="Times New Roman"/>
          <w:sz w:val="24"/>
          <w:szCs w:val="24"/>
          <w14:ligatures w14:val="none"/>
        </w:rPr>
        <w:t xml:space="preserve">}$ be an optional weighting factor (e.g. seasonal NDVI sum for crop </w:t>
      </w:r>
      <w:r w:rsidRPr="0070686E">
        <w:rPr>
          <w:rFonts w:ascii="Times New Roman" w:eastAsia="Times New Roman" w:hAnsi="Times New Roman" w:cs="Times New Roman"/>
          <w:i/>
          <w:iCs/>
          <w:sz w:val="24"/>
          <w:szCs w:val="24"/>
          <w14:ligatures w14:val="none"/>
        </w:rPr>
        <w:t>k</w:t>
      </w:r>
      <w:r w:rsidRPr="0070686E">
        <w:rPr>
          <w:rFonts w:ascii="Times New Roman" w:eastAsia="Times New Roman" w:hAnsi="Times New Roman" w:cs="Times New Roman"/>
          <w:sz w:val="24"/>
          <w:szCs w:val="24"/>
          <w14:ligatures w14:val="none"/>
        </w:rPr>
        <w:t xml:space="preserve"> in cell </w:t>
      </w:r>
      <w:r w:rsidRPr="0070686E">
        <w:rPr>
          <w:rFonts w:ascii="Times New Roman" w:eastAsia="Times New Roman" w:hAnsi="Times New Roman" w:cs="Times New Roman"/>
          <w:i/>
          <w:iCs/>
          <w:sz w:val="24"/>
          <w:szCs w:val="24"/>
          <w14:ligatures w14:val="none"/>
        </w:rPr>
        <w:t>i</w:t>
      </w:r>
      <w:r w:rsidRPr="0070686E">
        <w:rPr>
          <w:rFonts w:ascii="Times New Roman" w:eastAsia="Times New Roman" w:hAnsi="Times New Roman" w:cs="Times New Roman"/>
          <w:sz w:val="24"/>
          <w:szCs w:val="24"/>
          <w14:ligatures w14:val="none"/>
        </w:rPr>
        <w:t>).</w:t>
      </w:r>
    </w:p>
    <w:p w14:paraId="105DD5A7" w14:textId="77777777" w:rsidR="0070686E" w:rsidRPr="0070686E" w:rsidRDefault="0070686E" w:rsidP="0070686E">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The weight for cell $</w:t>
      </w:r>
      <w:proofErr w:type="spellStart"/>
      <w:r w:rsidRPr="0070686E">
        <w:rPr>
          <w:rFonts w:ascii="Times New Roman" w:eastAsia="Times New Roman" w:hAnsi="Times New Roman" w:cs="Times New Roman"/>
          <w:sz w:val="24"/>
          <w:szCs w:val="24"/>
          <w14:ligatures w14:val="none"/>
        </w:rPr>
        <w:t>i</w:t>
      </w:r>
      <w:proofErr w:type="spellEnd"/>
      <w:r w:rsidRPr="0070686E">
        <w:rPr>
          <w:rFonts w:ascii="Times New Roman" w:eastAsia="Times New Roman" w:hAnsi="Times New Roman" w:cs="Times New Roman"/>
          <w:sz w:val="24"/>
          <w:szCs w:val="24"/>
          <w14:ligatures w14:val="none"/>
        </w:rPr>
        <w:t>$ is $w_{</w:t>
      </w:r>
      <w:proofErr w:type="spellStart"/>
      <w:proofErr w:type="gramStart"/>
      <w:r w:rsidRPr="0070686E">
        <w:rPr>
          <w:rFonts w:ascii="Times New Roman" w:eastAsia="Times New Roman" w:hAnsi="Times New Roman" w:cs="Times New Roman"/>
          <w:sz w:val="24"/>
          <w:szCs w:val="24"/>
          <w14:ligatures w14:val="none"/>
        </w:rPr>
        <w:t>i,k</w:t>
      </w:r>
      <w:proofErr w:type="spellEnd"/>
      <w:proofErr w:type="gramEnd"/>
      <w:r w:rsidRPr="0070686E">
        <w:rPr>
          <w:rFonts w:ascii="Times New Roman" w:eastAsia="Times New Roman" w:hAnsi="Times New Roman" w:cs="Times New Roman"/>
          <w:sz w:val="24"/>
          <w:szCs w:val="24"/>
          <w14:ligatures w14:val="none"/>
        </w:rPr>
        <w:t>} = a_{</w:t>
      </w:r>
      <w:proofErr w:type="spellStart"/>
      <w:proofErr w:type="gramStart"/>
      <w:r w:rsidRPr="0070686E">
        <w:rPr>
          <w:rFonts w:ascii="Times New Roman" w:eastAsia="Times New Roman" w:hAnsi="Times New Roman" w:cs="Times New Roman"/>
          <w:sz w:val="24"/>
          <w:szCs w:val="24"/>
          <w14:ligatures w14:val="none"/>
        </w:rPr>
        <w:t>i,k</w:t>
      </w:r>
      <w:proofErr w:type="spellEnd"/>
      <w:proofErr w:type="gramEnd"/>
      <w:r w:rsidRPr="0070686E">
        <w:rPr>
          <w:rFonts w:ascii="Times New Roman" w:eastAsia="Times New Roman" w:hAnsi="Times New Roman" w:cs="Times New Roman"/>
          <w:sz w:val="24"/>
          <w:szCs w:val="24"/>
          <w14:ligatures w14:val="none"/>
        </w:rPr>
        <w:t>} \times v_{</w:t>
      </w:r>
      <w:proofErr w:type="spellStart"/>
      <w:proofErr w:type="gramStart"/>
      <w:r w:rsidRPr="0070686E">
        <w:rPr>
          <w:rFonts w:ascii="Times New Roman" w:eastAsia="Times New Roman" w:hAnsi="Times New Roman" w:cs="Times New Roman"/>
          <w:sz w:val="24"/>
          <w:szCs w:val="24"/>
          <w14:ligatures w14:val="none"/>
        </w:rPr>
        <w:t>i,k</w:t>
      </w:r>
      <w:proofErr w:type="spellEnd"/>
      <w:proofErr w:type="gramEnd"/>
      <w:r w:rsidRPr="0070686E">
        <w:rPr>
          <w:rFonts w:ascii="Times New Roman" w:eastAsia="Times New Roman" w:hAnsi="Times New Roman" w:cs="Times New Roman"/>
          <w:sz w:val="24"/>
          <w:szCs w:val="24"/>
          <w14:ligatures w14:val="none"/>
        </w:rPr>
        <w:t>}$. (If using uniform yield assumption, set $v_{</w:t>
      </w:r>
      <w:proofErr w:type="spellStart"/>
      <w:proofErr w:type="gramStart"/>
      <w:r w:rsidRPr="0070686E">
        <w:rPr>
          <w:rFonts w:ascii="Times New Roman" w:eastAsia="Times New Roman" w:hAnsi="Times New Roman" w:cs="Times New Roman"/>
          <w:sz w:val="24"/>
          <w:szCs w:val="24"/>
          <w14:ligatures w14:val="none"/>
        </w:rPr>
        <w:t>i,k</w:t>
      </w:r>
      <w:proofErr w:type="spellEnd"/>
      <w:proofErr w:type="gramEnd"/>
      <w:r w:rsidRPr="0070686E">
        <w:rPr>
          <w:rFonts w:ascii="Times New Roman" w:eastAsia="Times New Roman" w:hAnsi="Times New Roman" w:cs="Times New Roman"/>
          <w:sz w:val="24"/>
          <w:szCs w:val="24"/>
          <w14:ligatures w14:val="none"/>
        </w:rPr>
        <w:t>}=1$ for all, so weights are just area.)</w:t>
      </w:r>
    </w:p>
    <w:p w14:paraId="7ADA28ED" w14:textId="77777777" w:rsidR="0070686E" w:rsidRPr="0070686E" w:rsidRDefault="0070686E" w:rsidP="0070686E">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The fraction of county production allocated to cell </w:t>
      </w:r>
      <w:proofErr w:type="spellStart"/>
      <w:r w:rsidRPr="0070686E">
        <w:rPr>
          <w:rFonts w:ascii="Times New Roman" w:eastAsia="Times New Roman" w:hAnsi="Times New Roman" w:cs="Times New Roman"/>
          <w:i/>
          <w:iCs/>
          <w:sz w:val="24"/>
          <w:szCs w:val="24"/>
          <w14:ligatures w14:val="none"/>
        </w:rPr>
        <w:t>i</w:t>
      </w:r>
      <w:proofErr w:type="spellEnd"/>
      <w:r w:rsidRPr="0070686E">
        <w:rPr>
          <w:rFonts w:ascii="Times New Roman" w:eastAsia="Times New Roman" w:hAnsi="Times New Roman" w:cs="Times New Roman"/>
          <w:sz w:val="24"/>
          <w:szCs w:val="24"/>
          <w14:ligatures w14:val="none"/>
        </w:rPr>
        <w:t xml:space="preserve"> is $w_{</w:t>
      </w:r>
      <w:proofErr w:type="spellStart"/>
      <w:proofErr w:type="gramStart"/>
      <w:r w:rsidRPr="0070686E">
        <w:rPr>
          <w:rFonts w:ascii="Times New Roman" w:eastAsia="Times New Roman" w:hAnsi="Times New Roman" w:cs="Times New Roman"/>
          <w:sz w:val="24"/>
          <w:szCs w:val="24"/>
          <w14:ligatures w14:val="none"/>
        </w:rPr>
        <w:t>i,k</w:t>
      </w:r>
      <w:proofErr w:type="spellEnd"/>
      <w:proofErr w:type="gramEnd"/>
      <w:r w:rsidRPr="0070686E">
        <w:rPr>
          <w:rFonts w:ascii="Times New Roman" w:eastAsia="Times New Roman" w:hAnsi="Times New Roman" w:cs="Times New Roman"/>
          <w:sz w:val="24"/>
          <w:szCs w:val="24"/>
          <w14:ligatures w14:val="none"/>
        </w:rPr>
        <w:t>} / \sum</w:t>
      </w:r>
      <w:proofErr w:type="gramStart"/>
      <w:r w:rsidRPr="0070686E">
        <w:rPr>
          <w:rFonts w:ascii="Times New Roman" w:eastAsia="Times New Roman" w:hAnsi="Times New Roman" w:cs="Times New Roman"/>
          <w:sz w:val="24"/>
          <w:szCs w:val="24"/>
          <w14:ligatures w14:val="none"/>
        </w:rPr>
        <w:t>_{</w:t>
      </w:r>
      <w:proofErr w:type="gramEnd"/>
      <w:r w:rsidRPr="0070686E">
        <w:rPr>
          <w:rFonts w:ascii="Times New Roman" w:eastAsia="Times New Roman" w:hAnsi="Times New Roman" w:cs="Times New Roman"/>
          <w:sz w:val="24"/>
          <w:szCs w:val="24"/>
          <w14:ligatures w14:val="none"/>
        </w:rPr>
        <w:t>j \in c} w_{</w:t>
      </w:r>
      <w:proofErr w:type="spellStart"/>
      <w:proofErr w:type="gramStart"/>
      <w:r w:rsidRPr="0070686E">
        <w:rPr>
          <w:rFonts w:ascii="Times New Roman" w:eastAsia="Times New Roman" w:hAnsi="Times New Roman" w:cs="Times New Roman"/>
          <w:sz w:val="24"/>
          <w:szCs w:val="24"/>
          <w14:ligatures w14:val="none"/>
        </w:rPr>
        <w:t>j,k</w:t>
      </w:r>
      <w:proofErr w:type="spellEnd"/>
      <w:proofErr w:type="gramEnd"/>
      <w:r w:rsidRPr="0070686E">
        <w:rPr>
          <w:rFonts w:ascii="Times New Roman" w:eastAsia="Times New Roman" w:hAnsi="Times New Roman" w:cs="Times New Roman"/>
          <w:sz w:val="24"/>
          <w:szCs w:val="24"/>
          <w14:ligatures w14:val="none"/>
        </w:rPr>
        <w:t xml:space="preserve">}$, where the sum is over all cells </w:t>
      </w:r>
      <w:r w:rsidRPr="0070686E">
        <w:rPr>
          <w:rFonts w:ascii="Times New Roman" w:eastAsia="Times New Roman" w:hAnsi="Times New Roman" w:cs="Times New Roman"/>
          <w:i/>
          <w:iCs/>
          <w:sz w:val="24"/>
          <w:szCs w:val="24"/>
          <w14:ligatures w14:val="none"/>
        </w:rPr>
        <w:t>j</w:t>
      </w:r>
      <w:r w:rsidRPr="0070686E">
        <w:rPr>
          <w:rFonts w:ascii="Times New Roman" w:eastAsia="Times New Roman" w:hAnsi="Times New Roman" w:cs="Times New Roman"/>
          <w:sz w:val="24"/>
          <w:szCs w:val="24"/>
          <w14:ligatures w14:val="none"/>
        </w:rPr>
        <w:t xml:space="preserve"> in county </w:t>
      </w:r>
      <w:r w:rsidRPr="0070686E">
        <w:rPr>
          <w:rFonts w:ascii="Times New Roman" w:eastAsia="Times New Roman" w:hAnsi="Times New Roman" w:cs="Times New Roman"/>
          <w:i/>
          <w:iCs/>
          <w:sz w:val="24"/>
          <w:szCs w:val="24"/>
          <w14:ligatures w14:val="none"/>
        </w:rPr>
        <w:t>c</w:t>
      </w:r>
      <w:r w:rsidRPr="0070686E">
        <w:rPr>
          <w:rFonts w:ascii="Times New Roman" w:eastAsia="Times New Roman" w:hAnsi="Times New Roman" w:cs="Times New Roman"/>
          <w:sz w:val="24"/>
          <w:szCs w:val="24"/>
          <w14:ligatures w14:val="none"/>
        </w:rPr>
        <w:t>.</w:t>
      </w:r>
    </w:p>
    <w:p w14:paraId="1E611452" w14:textId="77777777" w:rsidR="0070686E" w:rsidRPr="0070686E" w:rsidRDefault="0070686E" w:rsidP="0070686E">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Thus, </w:t>
      </w:r>
      <w:r w:rsidRPr="0070686E">
        <w:rPr>
          <w:rFonts w:ascii="Times New Roman" w:eastAsia="Times New Roman" w:hAnsi="Times New Roman" w:cs="Times New Roman"/>
          <w:b/>
          <w:bCs/>
          <w:sz w:val="24"/>
          <w:szCs w:val="24"/>
          <w14:ligatures w14:val="none"/>
        </w:rPr>
        <w:t>cell-level production</w:t>
      </w:r>
      <w:r w:rsidRPr="0070686E">
        <w:rPr>
          <w:rFonts w:ascii="Times New Roman" w:eastAsia="Times New Roman" w:hAnsi="Times New Roman" w:cs="Times New Roman"/>
          <w:sz w:val="24"/>
          <w:szCs w:val="24"/>
          <w14:ligatures w14:val="none"/>
        </w:rPr>
        <w:t xml:space="preserve"> $P_{</w:t>
      </w:r>
      <w:proofErr w:type="spellStart"/>
      <w:proofErr w:type="gramStart"/>
      <w:r w:rsidRPr="0070686E">
        <w:rPr>
          <w:rFonts w:ascii="Times New Roman" w:eastAsia="Times New Roman" w:hAnsi="Times New Roman" w:cs="Times New Roman"/>
          <w:sz w:val="24"/>
          <w:szCs w:val="24"/>
          <w14:ligatures w14:val="none"/>
        </w:rPr>
        <w:t>i,k</w:t>
      </w:r>
      <w:proofErr w:type="spellEnd"/>
      <w:proofErr w:type="gramEnd"/>
      <w:r w:rsidRPr="0070686E">
        <w:rPr>
          <w:rFonts w:ascii="Times New Roman" w:eastAsia="Times New Roman" w:hAnsi="Times New Roman" w:cs="Times New Roman"/>
          <w:sz w:val="24"/>
          <w:szCs w:val="24"/>
          <w14:ligatures w14:val="none"/>
        </w:rPr>
        <w:t>} = P_{</w:t>
      </w:r>
      <w:proofErr w:type="spellStart"/>
      <w:proofErr w:type="gramStart"/>
      <w:r w:rsidRPr="0070686E">
        <w:rPr>
          <w:rFonts w:ascii="Times New Roman" w:eastAsia="Times New Roman" w:hAnsi="Times New Roman" w:cs="Times New Roman"/>
          <w:sz w:val="24"/>
          <w:szCs w:val="24"/>
          <w14:ligatures w14:val="none"/>
        </w:rPr>
        <w:t>c,k</w:t>
      </w:r>
      <w:proofErr w:type="spellEnd"/>
      <w:proofErr w:type="gramEnd"/>
      <w:r w:rsidRPr="0070686E">
        <w:rPr>
          <w:rFonts w:ascii="Times New Roman" w:eastAsia="Times New Roman" w:hAnsi="Times New Roman" w:cs="Times New Roman"/>
          <w:sz w:val="24"/>
          <w:szCs w:val="24"/>
          <w14:ligatures w14:val="none"/>
        </w:rPr>
        <w:t>} \times \frac{w_{</w:t>
      </w:r>
      <w:proofErr w:type="spellStart"/>
      <w:proofErr w:type="gramStart"/>
      <w:r w:rsidRPr="0070686E">
        <w:rPr>
          <w:rFonts w:ascii="Times New Roman" w:eastAsia="Times New Roman" w:hAnsi="Times New Roman" w:cs="Times New Roman"/>
          <w:sz w:val="24"/>
          <w:szCs w:val="24"/>
          <w14:ligatures w14:val="none"/>
        </w:rPr>
        <w:t>i,k</w:t>
      </w:r>
      <w:proofErr w:type="spellEnd"/>
      <w:r w:rsidRPr="0070686E">
        <w:rPr>
          <w:rFonts w:ascii="Times New Roman" w:eastAsia="Times New Roman" w:hAnsi="Times New Roman" w:cs="Times New Roman"/>
          <w:sz w:val="24"/>
          <w:szCs w:val="24"/>
          <w14:ligatures w14:val="none"/>
        </w:rPr>
        <w:t>}}{</w:t>
      </w:r>
      <w:proofErr w:type="gramEnd"/>
      <w:r w:rsidRPr="0070686E">
        <w:rPr>
          <w:rFonts w:ascii="Times New Roman" w:eastAsia="Times New Roman" w:hAnsi="Times New Roman" w:cs="Times New Roman"/>
          <w:sz w:val="24"/>
          <w:szCs w:val="24"/>
          <w14:ligatures w14:val="none"/>
        </w:rPr>
        <w:t>\sum</w:t>
      </w:r>
      <w:proofErr w:type="gramStart"/>
      <w:r w:rsidRPr="0070686E">
        <w:rPr>
          <w:rFonts w:ascii="Times New Roman" w:eastAsia="Times New Roman" w:hAnsi="Times New Roman" w:cs="Times New Roman"/>
          <w:sz w:val="24"/>
          <w:szCs w:val="24"/>
          <w14:ligatures w14:val="none"/>
        </w:rPr>
        <w:t>_{</w:t>
      </w:r>
      <w:proofErr w:type="gramEnd"/>
      <w:r w:rsidRPr="0070686E">
        <w:rPr>
          <w:rFonts w:ascii="Times New Roman" w:eastAsia="Times New Roman" w:hAnsi="Times New Roman" w:cs="Times New Roman"/>
          <w:sz w:val="24"/>
          <w:szCs w:val="24"/>
          <w14:ligatures w14:val="none"/>
        </w:rPr>
        <w:t>j \in c} w_{</w:t>
      </w:r>
      <w:proofErr w:type="spellStart"/>
      <w:proofErr w:type="gramStart"/>
      <w:r w:rsidRPr="0070686E">
        <w:rPr>
          <w:rFonts w:ascii="Times New Roman" w:eastAsia="Times New Roman" w:hAnsi="Times New Roman" w:cs="Times New Roman"/>
          <w:sz w:val="24"/>
          <w:szCs w:val="24"/>
          <w14:ligatures w14:val="none"/>
        </w:rPr>
        <w:t>j,k</w:t>
      </w:r>
      <w:proofErr w:type="spellEnd"/>
      <w:r w:rsidRPr="0070686E">
        <w:rPr>
          <w:rFonts w:ascii="Times New Roman" w:eastAsia="Times New Roman" w:hAnsi="Times New Roman" w:cs="Times New Roman"/>
          <w:sz w:val="24"/>
          <w:szCs w:val="24"/>
          <w14:ligatures w14:val="none"/>
        </w:rPr>
        <w:t>}}$</w:t>
      </w:r>
      <w:proofErr w:type="gramEnd"/>
      <w:r w:rsidRPr="0070686E">
        <w:rPr>
          <w:rFonts w:ascii="Times New Roman" w:eastAsia="Times New Roman" w:hAnsi="Times New Roman" w:cs="Times New Roman"/>
          <w:sz w:val="24"/>
          <w:szCs w:val="24"/>
          <w14:ligatures w14:val="none"/>
        </w:rPr>
        <w:t xml:space="preserve">. We can then also derive </w:t>
      </w:r>
      <w:r w:rsidRPr="0070686E">
        <w:rPr>
          <w:rFonts w:ascii="Times New Roman" w:eastAsia="Times New Roman" w:hAnsi="Times New Roman" w:cs="Times New Roman"/>
          <w:b/>
          <w:bCs/>
          <w:sz w:val="24"/>
          <w:szCs w:val="24"/>
          <w14:ligatures w14:val="none"/>
        </w:rPr>
        <w:t>cell yield</w:t>
      </w:r>
      <w:r w:rsidRPr="0070686E">
        <w:rPr>
          <w:rFonts w:ascii="Times New Roman" w:eastAsia="Times New Roman" w:hAnsi="Times New Roman" w:cs="Times New Roman"/>
          <w:sz w:val="24"/>
          <w:szCs w:val="24"/>
          <w14:ligatures w14:val="none"/>
        </w:rPr>
        <w:t xml:space="preserve"> $Y_{</w:t>
      </w:r>
      <w:proofErr w:type="spellStart"/>
      <w:proofErr w:type="gramStart"/>
      <w:r w:rsidRPr="0070686E">
        <w:rPr>
          <w:rFonts w:ascii="Times New Roman" w:eastAsia="Times New Roman" w:hAnsi="Times New Roman" w:cs="Times New Roman"/>
          <w:sz w:val="24"/>
          <w:szCs w:val="24"/>
          <w14:ligatures w14:val="none"/>
        </w:rPr>
        <w:t>i,k</w:t>
      </w:r>
      <w:proofErr w:type="spellEnd"/>
      <w:proofErr w:type="gramEnd"/>
      <w:r w:rsidRPr="0070686E">
        <w:rPr>
          <w:rFonts w:ascii="Times New Roman" w:eastAsia="Times New Roman" w:hAnsi="Times New Roman" w:cs="Times New Roman"/>
          <w:sz w:val="24"/>
          <w:szCs w:val="24"/>
          <w14:ligatures w14:val="none"/>
        </w:rPr>
        <w:t>} = \frac{P_{</w:t>
      </w:r>
      <w:proofErr w:type="spellStart"/>
      <w:proofErr w:type="gramStart"/>
      <w:r w:rsidRPr="0070686E">
        <w:rPr>
          <w:rFonts w:ascii="Times New Roman" w:eastAsia="Times New Roman" w:hAnsi="Times New Roman" w:cs="Times New Roman"/>
          <w:sz w:val="24"/>
          <w:szCs w:val="24"/>
          <w14:ligatures w14:val="none"/>
        </w:rPr>
        <w:t>i,k</w:t>
      </w:r>
      <w:proofErr w:type="spellEnd"/>
      <w:r w:rsidRPr="0070686E">
        <w:rPr>
          <w:rFonts w:ascii="Times New Roman" w:eastAsia="Times New Roman" w:hAnsi="Times New Roman" w:cs="Times New Roman"/>
          <w:sz w:val="24"/>
          <w:szCs w:val="24"/>
          <w14:ligatures w14:val="none"/>
        </w:rPr>
        <w:t>}}{</w:t>
      </w:r>
      <w:proofErr w:type="gramEnd"/>
      <w:r w:rsidRPr="0070686E">
        <w:rPr>
          <w:rFonts w:ascii="Times New Roman" w:eastAsia="Times New Roman" w:hAnsi="Times New Roman" w:cs="Times New Roman"/>
          <w:sz w:val="24"/>
          <w:szCs w:val="24"/>
          <w14:ligatures w14:val="none"/>
        </w:rPr>
        <w:t>a_{</w:t>
      </w:r>
      <w:proofErr w:type="spellStart"/>
      <w:proofErr w:type="gramStart"/>
      <w:r w:rsidRPr="0070686E">
        <w:rPr>
          <w:rFonts w:ascii="Times New Roman" w:eastAsia="Times New Roman" w:hAnsi="Times New Roman" w:cs="Times New Roman"/>
          <w:sz w:val="24"/>
          <w:szCs w:val="24"/>
          <w14:ligatures w14:val="none"/>
        </w:rPr>
        <w:t>i,k</w:t>
      </w:r>
      <w:proofErr w:type="spellEnd"/>
      <w:r w:rsidRPr="0070686E">
        <w:rPr>
          <w:rFonts w:ascii="Times New Roman" w:eastAsia="Times New Roman" w:hAnsi="Times New Roman" w:cs="Times New Roman"/>
          <w:sz w:val="24"/>
          <w:szCs w:val="24"/>
          <w14:ligatures w14:val="none"/>
        </w:rPr>
        <w:t>}}$</w:t>
      </w:r>
      <w:proofErr w:type="gramEnd"/>
      <w:r w:rsidRPr="0070686E">
        <w:rPr>
          <w:rFonts w:ascii="Times New Roman" w:eastAsia="Times New Roman" w:hAnsi="Times New Roman" w:cs="Times New Roman"/>
          <w:sz w:val="24"/>
          <w:szCs w:val="24"/>
          <w14:ligatures w14:val="none"/>
        </w:rPr>
        <w:t xml:space="preserve"> (if needed in yield per area terms for that cell). By construction, $\sum</w:t>
      </w:r>
      <w:proofErr w:type="gramStart"/>
      <w:r w:rsidRPr="0070686E">
        <w:rPr>
          <w:rFonts w:ascii="Times New Roman" w:eastAsia="Times New Roman" w:hAnsi="Times New Roman" w:cs="Times New Roman"/>
          <w:sz w:val="24"/>
          <w:szCs w:val="24"/>
          <w14:ligatures w14:val="none"/>
        </w:rPr>
        <w:t>_{</w:t>
      </w:r>
      <w:proofErr w:type="gramEnd"/>
      <w:r w:rsidRPr="0070686E">
        <w:rPr>
          <w:rFonts w:ascii="Times New Roman" w:eastAsia="Times New Roman" w:hAnsi="Times New Roman" w:cs="Times New Roman"/>
          <w:sz w:val="24"/>
          <w:szCs w:val="24"/>
          <w14:ligatures w14:val="none"/>
        </w:rPr>
        <w:t>i \in c} P_{</w:t>
      </w:r>
      <w:proofErr w:type="spellStart"/>
      <w:proofErr w:type="gramStart"/>
      <w:r w:rsidRPr="0070686E">
        <w:rPr>
          <w:rFonts w:ascii="Times New Roman" w:eastAsia="Times New Roman" w:hAnsi="Times New Roman" w:cs="Times New Roman"/>
          <w:sz w:val="24"/>
          <w:szCs w:val="24"/>
          <w14:ligatures w14:val="none"/>
        </w:rPr>
        <w:t>i,k</w:t>
      </w:r>
      <w:proofErr w:type="spellEnd"/>
      <w:proofErr w:type="gramEnd"/>
      <w:r w:rsidRPr="0070686E">
        <w:rPr>
          <w:rFonts w:ascii="Times New Roman" w:eastAsia="Times New Roman" w:hAnsi="Times New Roman" w:cs="Times New Roman"/>
          <w:sz w:val="24"/>
          <w:szCs w:val="24"/>
          <w14:ligatures w14:val="none"/>
        </w:rPr>
        <w:t>} = P_{</w:t>
      </w:r>
      <w:proofErr w:type="spellStart"/>
      <w:proofErr w:type="gramStart"/>
      <w:r w:rsidRPr="0070686E">
        <w:rPr>
          <w:rFonts w:ascii="Times New Roman" w:eastAsia="Times New Roman" w:hAnsi="Times New Roman" w:cs="Times New Roman"/>
          <w:sz w:val="24"/>
          <w:szCs w:val="24"/>
          <w14:ligatures w14:val="none"/>
        </w:rPr>
        <w:t>c,k</w:t>
      </w:r>
      <w:proofErr w:type="spellEnd"/>
      <w:proofErr w:type="gramEnd"/>
      <w:r w:rsidRPr="0070686E">
        <w:rPr>
          <w:rFonts w:ascii="Times New Roman" w:eastAsia="Times New Roman" w:hAnsi="Times New Roman" w:cs="Times New Roman"/>
          <w:sz w:val="24"/>
          <w:szCs w:val="24"/>
          <w14:ligatures w14:val="none"/>
        </w:rPr>
        <w:t>}$, preserving county totals.</w:t>
      </w:r>
    </w:p>
    <w:p w14:paraId="0D5549F6"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This computation is repeated for each county, crop, and year. It can be implemented in Python using pandas (to handle county-by-county data frames of cells and weights) or in a spatial database. The result is a gridded dataset of annual crop production and yield. </w:t>
      </w:r>
      <w:r w:rsidRPr="0070686E">
        <w:rPr>
          <w:rFonts w:ascii="Times New Roman" w:eastAsia="Times New Roman" w:hAnsi="Times New Roman" w:cs="Times New Roman"/>
          <w:i/>
          <w:iCs/>
          <w:sz w:val="24"/>
          <w:szCs w:val="24"/>
          <w14:ligatures w14:val="none"/>
        </w:rPr>
        <w:t>At this stage, you have base yield maps without yet considering anomalies</w:t>
      </w:r>
      <w:r w:rsidRPr="0070686E">
        <w:rPr>
          <w:rFonts w:ascii="Times New Roman" w:eastAsia="Times New Roman" w:hAnsi="Times New Roman" w:cs="Times New Roman"/>
          <w:sz w:val="24"/>
          <w:szCs w:val="24"/>
          <w14:ligatures w14:val="none"/>
        </w:rPr>
        <w:t xml:space="preserve"> – effectively a climatological allocation of production given what was reported for that year.</w:t>
      </w:r>
    </w:p>
    <w:p w14:paraId="1C031060"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2.4. Edge Cases:</w:t>
      </w:r>
      <w:r w:rsidRPr="0070686E">
        <w:rPr>
          <w:rFonts w:ascii="Times New Roman" w:eastAsia="Times New Roman" w:hAnsi="Times New Roman" w:cs="Times New Roman"/>
          <w:sz w:val="24"/>
          <w:szCs w:val="24"/>
          <w14:ligatures w14:val="none"/>
        </w:rPr>
        <w:t xml:space="preserve"> If a grid cell overlaps multiple counties (possible along county boundaries), the simplest approach is to split the cell’s crop area by county (since we did area counts within county polygons). In effect, treat the portion of the cell in each county as separate for allocation, then recombine if needed. Alternatively, assign the cell wholly to the county where </w:t>
      </w:r>
      <w:proofErr w:type="gramStart"/>
      <w:r w:rsidRPr="0070686E">
        <w:rPr>
          <w:rFonts w:ascii="Times New Roman" w:eastAsia="Times New Roman" w:hAnsi="Times New Roman" w:cs="Times New Roman"/>
          <w:sz w:val="24"/>
          <w:szCs w:val="24"/>
          <w14:ligatures w14:val="none"/>
        </w:rPr>
        <w:t>the majority of</w:t>
      </w:r>
      <w:proofErr w:type="gramEnd"/>
      <w:r w:rsidRPr="0070686E">
        <w:rPr>
          <w:rFonts w:ascii="Times New Roman" w:eastAsia="Times New Roman" w:hAnsi="Times New Roman" w:cs="Times New Roman"/>
          <w:sz w:val="24"/>
          <w:szCs w:val="24"/>
          <w14:ligatures w14:val="none"/>
        </w:rPr>
        <w:t xml:space="preserve"> its crop area lies. The first method (fractional) is more precise – the math above already accounts for summing over cells </w:t>
      </w:r>
      <w:r w:rsidRPr="0070686E">
        <w:rPr>
          <w:rFonts w:ascii="Times New Roman" w:eastAsia="Times New Roman" w:hAnsi="Times New Roman" w:cs="Times New Roman"/>
          <w:i/>
          <w:iCs/>
          <w:sz w:val="24"/>
          <w:szCs w:val="24"/>
          <w14:ligatures w14:val="none"/>
        </w:rPr>
        <w:t>j in c</w:t>
      </w:r>
      <w:r w:rsidRPr="0070686E">
        <w:rPr>
          <w:rFonts w:ascii="Times New Roman" w:eastAsia="Times New Roman" w:hAnsi="Times New Roman" w:cs="Times New Roman"/>
          <w:sz w:val="24"/>
          <w:szCs w:val="24"/>
          <w14:ligatures w14:val="none"/>
        </w:rPr>
        <w:t xml:space="preserve">, which implicitly treats only the part of cell </w:t>
      </w:r>
      <w:r w:rsidRPr="0070686E">
        <w:rPr>
          <w:rFonts w:ascii="Times New Roman" w:eastAsia="Times New Roman" w:hAnsi="Times New Roman" w:cs="Times New Roman"/>
          <w:i/>
          <w:iCs/>
          <w:sz w:val="24"/>
          <w:szCs w:val="24"/>
          <w14:ligatures w14:val="none"/>
        </w:rPr>
        <w:t>i</w:t>
      </w:r>
      <w:r w:rsidRPr="0070686E">
        <w:rPr>
          <w:rFonts w:ascii="Times New Roman" w:eastAsia="Times New Roman" w:hAnsi="Times New Roman" w:cs="Times New Roman"/>
          <w:sz w:val="24"/>
          <w:szCs w:val="24"/>
          <w14:ligatures w14:val="none"/>
        </w:rPr>
        <w:t xml:space="preserve"> in county </w:t>
      </w:r>
      <w:r w:rsidRPr="0070686E">
        <w:rPr>
          <w:rFonts w:ascii="Times New Roman" w:eastAsia="Times New Roman" w:hAnsi="Times New Roman" w:cs="Times New Roman"/>
          <w:i/>
          <w:iCs/>
          <w:sz w:val="24"/>
          <w:szCs w:val="24"/>
          <w14:ligatures w14:val="none"/>
        </w:rPr>
        <w:t>c</w:t>
      </w:r>
      <w:r w:rsidRPr="0070686E">
        <w:rPr>
          <w:rFonts w:ascii="Times New Roman" w:eastAsia="Times New Roman" w:hAnsi="Times New Roman" w:cs="Times New Roman"/>
          <w:sz w:val="24"/>
          <w:szCs w:val="24"/>
          <w14:ligatures w14:val="none"/>
        </w:rPr>
        <w:t xml:space="preserve"> (since $a_{</w:t>
      </w:r>
      <w:proofErr w:type="spellStart"/>
      <w:proofErr w:type="gramStart"/>
      <w:r w:rsidRPr="0070686E">
        <w:rPr>
          <w:rFonts w:ascii="Times New Roman" w:eastAsia="Times New Roman" w:hAnsi="Times New Roman" w:cs="Times New Roman"/>
          <w:sz w:val="24"/>
          <w:szCs w:val="24"/>
          <w14:ligatures w14:val="none"/>
        </w:rPr>
        <w:t>i,k</w:t>
      </w:r>
      <w:proofErr w:type="spellEnd"/>
      <w:proofErr w:type="gramEnd"/>
      <w:r w:rsidRPr="0070686E">
        <w:rPr>
          <w:rFonts w:ascii="Times New Roman" w:eastAsia="Times New Roman" w:hAnsi="Times New Roman" w:cs="Times New Roman"/>
          <w:sz w:val="24"/>
          <w:szCs w:val="24"/>
          <w14:ligatures w14:val="none"/>
        </w:rPr>
        <w:t xml:space="preserve">}$ was counted per county). </w:t>
      </w:r>
      <w:proofErr w:type="gramStart"/>
      <w:r w:rsidRPr="0070686E">
        <w:rPr>
          <w:rFonts w:ascii="Times New Roman" w:eastAsia="Times New Roman" w:hAnsi="Times New Roman" w:cs="Times New Roman"/>
          <w:sz w:val="24"/>
          <w:szCs w:val="24"/>
          <w14:ligatures w14:val="none"/>
        </w:rPr>
        <w:t>So</w:t>
      </w:r>
      <w:proofErr w:type="gramEnd"/>
      <w:r w:rsidRPr="0070686E">
        <w:rPr>
          <w:rFonts w:ascii="Times New Roman" w:eastAsia="Times New Roman" w:hAnsi="Times New Roman" w:cs="Times New Roman"/>
          <w:sz w:val="24"/>
          <w:szCs w:val="24"/>
          <w14:ligatures w14:val="none"/>
        </w:rPr>
        <w:t xml:space="preserve"> no special adjustment is needed if the data is handled at the pixel level initially.</w:t>
      </w:r>
    </w:p>
    <w:p w14:paraId="3C97FA95" w14:textId="77777777" w:rsidR="0070686E" w:rsidRPr="0070686E" w:rsidRDefault="0070686E" w:rsidP="0070686E">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70686E">
        <w:rPr>
          <w:rFonts w:ascii="Times New Roman" w:eastAsia="Times New Roman" w:hAnsi="Times New Roman" w:cs="Times New Roman"/>
          <w:b/>
          <w:bCs/>
          <w:sz w:val="36"/>
          <w:szCs w:val="36"/>
          <w14:ligatures w14:val="none"/>
        </w:rPr>
        <w:t>Step 3: Integration of Seasonal Anomaly Data (Crop-CASMA &amp; Drought Monitor)</w:t>
      </w:r>
    </w:p>
    <w:p w14:paraId="2D74F973"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Beyond static yield values, it’s crucial to contextualize each year’s productivity with </w:t>
      </w:r>
      <w:r w:rsidRPr="0070686E">
        <w:rPr>
          <w:rFonts w:ascii="Times New Roman" w:eastAsia="Times New Roman" w:hAnsi="Times New Roman" w:cs="Times New Roman"/>
          <w:b/>
          <w:bCs/>
          <w:sz w:val="24"/>
          <w:szCs w:val="24"/>
          <w14:ligatures w14:val="none"/>
        </w:rPr>
        <w:t>crop condition anomalies</w:t>
      </w:r>
      <w:r w:rsidRPr="0070686E">
        <w:rPr>
          <w:rFonts w:ascii="Times New Roman" w:eastAsia="Times New Roman" w:hAnsi="Times New Roman" w:cs="Times New Roman"/>
          <w:sz w:val="24"/>
          <w:szCs w:val="24"/>
          <w14:ligatures w14:val="none"/>
        </w:rPr>
        <w:t xml:space="preserve">. We incorporate two sets of indicators: </w:t>
      </w:r>
      <w:r w:rsidRPr="0070686E">
        <w:rPr>
          <w:rFonts w:ascii="Times New Roman" w:eastAsia="Times New Roman" w:hAnsi="Times New Roman" w:cs="Times New Roman"/>
          <w:b/>
          <w:bCs/>
          <w:sz w:val="24"/>
          <w:szCs w:val="24"/>
          <w14:ligatures w14:val="none"/>
        </w:rPr>
        <w:t>NDVI &amp; soil moisture anomalies</w:t>
      </w:r>
      <w:r w:rsidRPr="0070686E">
        <w:rPr>
          <w:rFonts w:ascii="Times New Roman" w:eastAsia="Times New Roman" w:hAnsi="Times New Roman" w:cs="Times New Roman"/>
          <w:sz w:val="24"/>
          <w:szCs w:val="24"/>
          <w14:ligatures w14:val="none"/>
        </w:rPr>
        <w:t xml:space="preserve"> from Crop-CASMA, and </w:t>
      </w:r>
      <w:r w:rsidRPr="0070686E">
        <w:rPr>
          <w:rFonts w:ascii="Times New Roman" w:eastAsia="Times New Roman" w:hAnsi="Times New Roman" w:cs="Times New Roman"/>
          <w:b/>
          <w:bCs/>
          <w:sz w:val="24"/>
          <w:szCs w:val="24"/>
          <w14:ligatures w14:val="none"/>
        </w:rPr>
        <w:t>drought intensity</w:t>
      </w:r>
      <w:r w:rsidRPr="0070686E">
        <w:rPr>
          <w:rFonts w:ascii="Times New Roman" w:eastAsia="Times New Roman" w:hAnsi="Times New Roman" w:cs="Times New Roman"/>
          <w:sz w:val="24"/>
          <w:szCs w:val="24"/>
          <w14:ligatures w14:val="none"/>
        </w:rPr>
        <w:t xml:space="preserve"> from the U.S. Drought Monitor. These datasets must be aligned to the same 5 km grid to allow cell-by-cell analysis alongside yields.</w:t>
      </w:r>
    </w:p>
    <w:p w14:paraId="7B928A03"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lastRenderedPageBreak/>
        <w:t>3.1. NDVI Anomalies (Crop-CASMA):</w:t>
      </w:r>
      <w:r w:rsidRPr="0070686E">
        <w:rPr>
          <w:rFonts w:ascii="Times New Roman" w:eastAsia="Times New Roman" w:hAnsi="Times New Roman" w:cs="Times New Roman"/>
          <w:sz w:val="24"/>
          <w:szCs w:val="24"/>
          <w14:ligatures w14:val="none"/>
        </w:rPr>
        <w:t xml:space="preserve"> </w:t>
      </w:r>
      <w:r w:rsidRPr="0070686E">
        <w:rPr>
          <w:rFonts w:ascii="Times New Roman" w:eastAsia="Times New Roman" w:hAnsi="Times New Roman" w:cs="Times New Roman"/>
          <w:i/>
          <w:iCs/>
          <w:sz w:val="24"/>
          <w:szCs w:val="24"/>
          <w14:ligatures w14:val="none"/>
        </w:rPr>
        <w:t>Normalized Difference Vegetation Index (NDVI)</w:t>
      </w:r>
      <w:r w:rsidRPr="0070686E">
        <w:rPr>
          <w:rFonts w:ascii="Times New Roman" w:eastAsia="Times New Roman" w:hAnsi="Times New Roman" w:cs="Times New Roman"/>
          <w:sz w:val="24"/>
          <w:szCs w:val="24"/>
          <w14:ligatures w14:val="none"/>
        </w:rPr>
        <w:t xml:space="preserve"> is a satellite-derived measure of vegetative greenness. Crop-CASMA provides NDVI data (from MODIS) and derivative anomaly products. An NDVI anomaly is typically the departure of NDVI from a long-term mean for the same location and time. We use </w:t>
      </w:r>
      <w:r w:rsidRPr="0070686E">
        <w:rPr>
          <w:rFonts w:ascii="Times New Roman" w:eastAsia="Times New Roman" w:hAnsi="Times New Roman" w:cs="Times New Roman"/>
          <w:b/>
          <w:bCs/>
          <w:sz w:val="24"/>
          <w:szCs w:val="24"/>
          <w14:ligatures w14:val="none"/>
        </w:rPr>
        <w:t>seasonal NDVI anomalies</w:t>
      </w:r>
      <w:r w:rsidRPr="0070686E">
        <w:rPr>
          <w:rFonts w:ascii="Times New Roman" w:eastAsia="Times New Roman" w:hAnsi="Times New Roman" w:cs="Times New Roman"/>
          <w:sz w:val="24"/>
          <w:szCs w:val="24"/>
          <w14:ligatures w14:val="none"/>
        </w:rPr>
        <w:t xml:space="preserve"> as an indicator of how favorable or poor the growing season was for biomass accumulation. To compute these: for each grid cell, take NDVI observations during the growing season (e.g. weekly NDVI from planting to harvest). Calculate the seasonal mean NDVI for the </w:t>
      </w:r>
      <w:proofErr w:type="gramStart"/>
      <w:r w:rsidRPr="0070686E">
        <w:rPr>
          <w:rFonts w:ascii="Times New Roman" w:eastAsia="Times New Roman" w:hAnsi="Times New Roman" w:cs="Times New Roman"/>
          <w:sz w:val="24"/>
          <w:szCs w:val="24"/>
          <w14:ligatures w14:val="none"/>
        </w:rPr>
        <w:t>year, and</w:t>
      </w:r>
      <w:proofErr w:type="gramEnd"/>
      <w:r w:rsidRPr="0070686E">
        <w:rPr>
          <w:rFonts w:ascii="Times New Roman" w:eastAsia="Times New Roman" w:hAnsi="Times New Roman" w:cs="Times New Roman"/>
          <w:sz w:val="24"/>
          <w:szCs w:val="24"/>
          <w14:ligatures w14:val="none"/>
        </w:rPr>
        <w:t xml:space="preserve"> compare to that cell’s average in a baseline period (e.g. 5-year or 20-year mean). Crop-CASMA often directly provides anomalies as </w:t>
      </w:r>
      <w:r w:rsidRPr="0070686E">
        <w:rPr>
          <w:rFonts w:ascii="Times New Roman" w:eastAsia="Times New Roman" w:hAnsi="Times New Roman" w:cs="Times New Roman"/>
          <w:b/>
          <w:bCs/>
          <w:sz w:val="24"/>
          <w:szCs w:val="24"/>
          <w14:ligatures w14:val="none"/>
        </w:rPr>
        <w:t>percent of normal NDVI</w:t>
      </w:r>
      <w:r w:rsidRPr="0070686E">
        <w:rPr>
          <w:rFonts w:ascii="Times New Roman" w:eastAsia="Times New Roman" w:hAnsi="Times New Roman" w:cs="Times New Roman"/>
          <w:sz w:val="24"/>
          <w:szCs w:val="24"/>
          <w14:ligatures w14:val="none"/>
        </w:rPr>
        <w:t xml:space="preserve"> or standardized values. For example, NASA’s methodology involves computing the average NDVI for each day-of-year over a baseline (to define “normal” greenness), then finding the difference or ratio for the current value (</w:t>
      </w:r>
      <w:hyperlink r:id="rId17" w:anchor=":~:text=The%20Normalized%20Difference%20Vegetation%20Index,visualization%2C%20areas%20of%20drought%20are" w:history="1">
        <w:r w:rsidRPr="0070686E">
          <w:rPr>
            <w:rFonts w:ascii="Times New Roman" w:eastAsia="Times New Roman" w:hAnsi="Times New Roman" w:cs="Times New Roman"/>
            <w:color w:val="0000FF"/>
            <w:sz w:val="24"/>
            <w:szCs w:val="24"/>
            <w:u w:val="single"/>
            <w14:ligatures w14:val="none"/>
          </w:rPr>
          <w:t>NASA SVS | Normalized Difference Vegetation Index (NDVI) Anomaly in crop-growing regions for selected years</w:t>
        </w:r>
      </w:hyperlink>
      <w:r w:rsidRPr="0070686E">
        <w:rPr>
          <w:rFonts w:ascii="Times New Roman" w:eastAsia="Times New Roman" w:hAnsi="Times New Roman" w:cs="Times New Roman"/>
          <w:sz w:val="24"/>
          <w:szCs w:val="24"/>
          <w14:ligatures w14:val="none"/>
        </w:rPr>
        <w:t xml:space="preserve">). The anomaly can be expressed as a </w:t>
      </w:r>
      <w:r w:rsidRPr="0070686E">
        <w:rPr>
          <w:rFonts w:ascii="Times New Roman" w:eastAsia="Times New Roman" w:hAnsi="Times New Roman" w:cs="Times New Roman"/>
          <w:b/>
          <w:bCs/>
          <w:sz w:val="24"/>
          <w:szCs w:val="24"/>
          <w14:ligatures w14:val="none"/>
        </w:rPr>
        <w:t>z-score</w:t>
      </w:r>
      <w:r w:rsidRPr="0070686E">
        <w:rPr>
          <w:rFonts w:ascii="Times New Roman" w:eastAsia="Times New Roman" w:hAnsi="Times New Roman" w:cs="Times New Roman"/>
          <w:sz w:val="24"/>
          <w:szCs w:val="24"/>
          <w14:ligatures w14:val="none"/>
        </w:rPr>
        <w:t xml:space="preserve"> (number of standard deviations from mean) or a </w:t>
      </w:r>
      <w:r w:rsidRPr="0070686E">
        <w:rPr>
          <w:rFonts w:ascii="Times New Roman" w:eastAsia="Times New Roman" w:hAnsi="Times New Roman" w:cs="Times New Roman"/>
          <w:b/>
          <w:bCs/>
          <w:sz w:val="24"/>
          <w:szCs w:val="24"/>
          <w14:ligatures w14:val="none"/>
        </w:rPr>
        <w:t>percent deviation</w:t>
      </w:r>
      <w:r w:rsidRPr="0070686E">
        <w:rPr>
          <w:rFonts w:ascii="Times New Roman" w:eastAsia="Times New Roman" w:hAnsi="Times New Roman" w:cs="Times New Roman"/>
          <w:sz w:val="24"/>
          <w:szCs w:val="24"/>
          <w14:ligatures w14:val="none"/>
        </w:rPr>
        <w:t xml:space="preserve"> ((current – mean)/mean *100%). This protocol will include both forms for rigor:</w:t>
      </w:r>
    </w:p>
    <w:p w14:paraId="3FC5A21B" w14:textId="77777777" w:rsidR="0070686E" w:rsidRPr="0070686E" w:rsidRDefault="0070686E" w:rsidP="0070686E">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i/>
          <w:iCs/>
          <w:sz w:val="24"/>
          <w:szCs w:val="24"/>
          <w14:ligatures w14:val="none"/>
        </w:rPr>
        <w:t>NDVI z-score (ZNDVI):</w:t>
      </w:r>
      <w:r w:rsidRPr="0070686E">
        <w:rPr>
          <w:rFonts w:ascii="Times New Roman" w:eastAsia="Times New Roman" w:hAnsi="Times New Roman" w:cs="Times New Roman"/>
          <w:sz w:val="24"/>
          <w:szCs w:val="24"/>
          <w14:ligatures w14:val="none"/>
        </w:rPr>
        <w:t xml:space="preserve"> Z=</w:t>
      </w:r>
      <w:proofErr w:type="spellStart"/>
      <w:r w:rsidRPr="0070686E">
        <w:rPr>
          <w:rFonts w:ascii="Times New Roman" w:eastAsia="Times New Roman" w:hAnsi="Times New Roman" w:cs="Times New Roman"/>
          <w:sz w:val="24"/>
          <w:szCs w:val="24"/>
          <w14:ligatures w14:val="none"/>
        </w:rPr>
        <w:t>NDVIcurrent−NDVIμNDVIσZ</w:t>
      </w:r>
      <w:proofErr w:type="spellEnd"/>
      <w:r w:rsidRPr="0070686E">
        <w:rPr>
          <w:rFonts w:ascii="Times New Roman" w:eastAsia="Times New Roman" w:hAnsi="Times New Roman" w:cs="Times New Roman"/>
          <w:sz w:val="24"/>
          <w:szCs w:val="24"/>
          <w14:ligatures w14:val="none"/>
        </w:rPr>
        <w:t xml:space="preserve"> = \</w:t>
      </w:r>
      <w:proofErr w:type="gramStart"/>
      <w:r w:rsidRPr="0070686E">
        <w:rPr>
          <w:rFonts w:ascii="Times New Roman" w:eastAsia="Times New Roman" w:hAnsi="Times New Roman" w:cs="Times New Roman"/>
          <w:sz w:val="24"/>
          <w:szCs w:val="24"/>
          <w14:ligatures w14:val="none"/>
        </w:rPr>
        <w:t>frac{</w:t>
      </w:r>
      <w:proofErr w:type="gramEnd"/>
      <w:r w:rsidRPr="0070686E">
        <w:rPr>
          <w:rFonts w:ascii="Times New Roman" w:eastAsia="Times New Roman" w:hAnsi="Times New Roman" w:cs="Times New Roman"/>
          <w:sz w:val="24"/>
          <w:szCs w:val="24"/>
          <w14:ligatures w14:val="none"/>
        </w:rPr>
        <w:t>NDVI_{current} - NDVI_{\mu</w:t>
      </w:r>
      <w:proofErr w:type="gramStart"/>
      <w:r w:rsidRPr="0070686E">
        <w:rPr>
          <w:rFonts w:ascii="Times New Roman" w:eastAsia="Times New Roman" w:hAnsi="Times New Roman" w:cs="Times New Roman"/>
          <w:sz w:val="24"/>
          <w:szCs w:val="24"/>
          <w14:ligatures w14:val="none"/>
        </w:rPr>
        <w:t>}}{</w:t>
      </w:r>
      <w:proofErr w:type="gramEnd"/>
      <w:r w:rsidRPr="0070686E">
        <w:rPr>
          <w:rFonts w:ascii="Times New Roman" w:eastAsia="Times New Roman" w:hAnsi="Times New Roman" w:cs="Times New Roman"/>
          <w:sz w:val="24"/>
          <w:szCs w:val="24"/>
          <w14:ligatures w14:val="none"/>
        </w:rPr>
        <w:t>NDVI_{\sigma}}, where μ\mu and σ\sigma are the mean and std dev for that cell’s same-season NDVI in the baseline period.</w:t>
      </w:r>
    </w:p>
    <w:p w14:paraId="1BE8B9F5" w14:textId="77777777" w:rsidR="0070686E" w:rsidRPr="0070686E" w:rsidRDefault="0070686E" w:rsidP="0070686E">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i/>
          <w:iCs/>
          <w:sz w:val="24"/>
          <w:szCs w:val="24"/>
          <w14:ligatures w14:val="none"/>
        </w:rPr>
        <w:t>NDVI % deviation:</w:t>
      </w:r>
      <w:r w:rsidRPr="0070686E">
        <w:rPr>
          <w:rFonts w:ascii="Times New Roman" w:eastAsia="Times New Roman" w:hAnsi="Times New Roman" w:cs="Times New Roman"/>
          <w:sz w:val="24"/>
          <w:szCs w:val="24"/>
          <w14:ligatures w14:val="none"/>
        </w:rPr>
        <w:t xml:space="preserve"> 100×NDVIcurrent−NDVIμNDVIμ100 \times \</w:t>
      </w:r>
      <w:proofErr w:type="gramStart"/>
      <w:r w:rsidRPr="0070686E">
        <w:rPr>
          <w:rFonts w:ascii="Times New Roman" w:eastAsia="Times New Roman" w:hAnsi="Times New Roman" w:cs="Times New Roman"/>
          <w:sz w:val="24"/>
          <w:szCs w:val="24"/>
          <w14:ligatures w14:val="none"/>
        </w:rPr>
        <w:t>frac{</w:t>
      </w:r>
      <w:proofErr w:type="gramEnd"/>
      <w:r w:rsidRPr="0070686E">
        <w:rPr>
          <w:rFonts w:ascii="Times New Roman" w:eastAsia="Times New Roman" w:hAnsi="Times New Roman" w:cs="Times New Roman"/>
          <w:sz w:val="24"/>
          <w:szCs w:val="24"/>
          <w14:ligatures w14:val="none"/>
        </w:rPr>
        <w:t>NDVI_{current} - NDVI_{\mu</w:t>
      </w:r>
      <w:proofErr w:type="gramStart"/>
      <w:r w:rsidRPr="0070686E">
        <w:rPr>
          <w:rFonts w:ascii="Times New Roman" w:eastAsia="Times New Roman" w:hAnsi="Times New Roman" w:cs="Times New Roman"/>
          <w:sz w:val="24"/>
          <w:szCs w:val="24"/>
          <w14:ligatures w14:val="none"/>
        </w:rPr>
        <w:t>}}{</w:t>
      </w:r>
      <w:proofErr w:type="gramEnd"/>
      <w:r w:rsidRPr="0070686E">
        <w:rPr>
          <w:rFonts w:ascii="Times New Roman" w:eastAsia="Times New Roman" w:hAnsi="Times New Roman" w:cs="Times New Roman"/>
          <w:sz w:val="24"/>
          <w:szCs w:val="24"/>
          <w14:ligatures w14:val="none"/>
        </w:rPr>
        <w:t>NDVI_{\mu}}.</w:t>
      </w:r>
      <w:r w:rsidRPr="0070686E">
        <w:rPr>
          <w:rFonts w:ascii="Times New Roman" w:eastAsia="Times New Roman" w:hAnsi="Times New Roman" w:cs="Times New Roman"/>
          <w:sz w:val="24"/>
          <w:szCs w:val="24"/>
          <w14:ligatures w14:val="none"/>
        </w:rPr>
        <w:br/>
        <w:t xml:space="preserve">These indices highlight vegetation stress or exuberance. </w:t>
      </w:r>
      <w:r w:rsidRPr="0070686E">
        <w:rPr>
          <w:rFonts w:ascii="Times New Roman" w:eastAsia="Times New Roman" w:hAnsi="Times New Roman" w:cs="Times New Roman"/>
          <w:b/>
          <w:bCs/>
          <w:sz w:val="24"/>
          <w:szCs w:val="24"/>
          <w14:ligatures w14:val="none"/>
        </w:rPr>
        <w:t>Interpretation:</w:t>
      </w:r>
      <w:r w:rsidRPr="0070686E">
        <w:rPr>
          <w:rFonts w:ascii="Times New Roman" w:eastAsia="Times New Roman" w:hAnsi="Times New Roman" w:cs="Times New Roman"/>
          <w:sz w:val="24"/>
          <w:szCs w:val="24"/>
          <w14:ligatures w14:val="none"/>
        </w:rPr>
        <w:t xml:space="preserve"> Negative anomalies (low NDVI) indicate below-average greenness (potential drought or poor crop growth), while positive anomalies indicate lush conditions (</w:t>
      </w:r>
      <w:hyperlink r:id="rId18" w:anchor=":~:text=is%20used%20in%20this%20visualization,colors%20are%20the%20most%20productive" w:history="1">
        <w:r w:rsidRPr="0070686E">
          <w:rPr>
            <w:rFonts w:ascii="Times New Roman" w:eastAsia="Times New Roman" w:hAnsi="Times New Roman" w:cs="Times New Roman"/>
            <w:color w:val="0000FF"/>
            <w:sz w:val="24"/>
            <w:szCs w:val="24"/>
            <w:u w:val="single"/>
            <w14:ligatures w14:val="none"/>
          </w:rPr>
          <w:t>NASA SVS | Normalized Difference Vegetation Index (NDVI) Anomaly in crop-growing regions for selected years</w:t>
        </w:r>
      </w:hyperlink>
      <w:r w:rsidRPr="0070686E">
        <w:rPr>
          <w:rFonts w:ascii="Times New Roman" w:eastAsia="Times New Roman" w:hAnsi="Times New Roman" w:cs="Times New Roman"/>
          <w:sz w:val="24"/>
          <w:szCs w:val="24"/>
          <w14:ligatures w14:val="none"/>
        </w:rPr>
        <w:t>). NDVI anomalies have been widely used as a proxy for drought impacts on crops (</w:t>
      </w:r>
      <w:hyperlink r:id="rId19" w:anchor=":~:text=is%20used%20in%20this%20visualization,colors%20are%20the%20most%20productive" w:history="1">
        <w:r w:rsidRPr="0070686E">
          <w:rPr>
            <w:rFonts w:ascii="Times New Roman" w:eastAsia="Times New Roman" w:hAnsi="Times New Roman" w:cs="Times New Roman"/>
            <w:color w:val="0000FF"/>
            <w:sz w:val="24"/>
            <w:szCs w:val="24"/>
            <w:u w:val="single"/>
            <w14:ligatures w14:val="none"/>
          </w:rPr>
          <w:t>NASA SVS | Normalized Difference Vegetation Index (NDVI) Anomaly in crop-growing regions for selected years</w:t>
        </w:r>
      </w:hyperlink>
      <w:r w:rsidRPr="0070686E">
        <w:rPr>
          <w:rFonts w:ascii="Times New Roman" w:eastAsia="Times New Roman" w:hAnsi="Times New Roman" w:cs="Times New Roman"/>
          <w:sz w:val="24"/>
          <w:szCs w:val="24"/>
          <w14:ligatures w14:val="none"/>
        </w:rPr>
        <w:t>) and correlate with yield anomalies. For instance, severe drought years like 2012 in the U.S. Corn Belt show large negative NDVI deviations, which correspond to yield losses.</w:t>
      </w:r>
    </w:p>
    <w:p w14:paraId="4A329ECE"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w:t>
      </w:r>
      <w:hyperlink r:id="rId20" w:history="1">
        <w:r w:rsidRPr="0070686E">
          <w:rPr>
            <w:rFonts w:ascii="Times New Roman" w:eastAsia="Times New Roman" w:hAnsi="Times New Roman" w:cs="Times New Roman"/>
            <w:color w:val="0000FF"/>
            <w:sz w:val="24"/>
            <w:szCs w:val="24"/>
            <w:u w:val="single"/>
            <w14:ligatures w14:val="none"/>
          </w:rPr>
          <w:t>NASA SVS | Normalized Difference Vegetation Index (NDVI) Anomaly in crop-growing regions for selected years</w:t>
        </w:r>
      </w:hyperlink>
      <w:r w:rsidRPr="0070686E">
        <w:rPr>
          <w:rFonts w:ascii="Times New Roman" w:eastAsia="Times New Roman" w:hAnsi="Times New Roman" w:cs="Times New Roman"/>
          <w:sz w:val="24"/>
          <w:szCs w:val="24"/>
          <w14:ligatures w14:val="none"/>
        </w:rPr>
        <w:t xml:space="preserve">) </w:t>
      </w:r>
      <w:r w:rsidRPr="0070686E">
        <w:rPr>
          <w:rFonts w:ascii="Times New Roman" w:eastAsia="Times New Roman" w:hAnsi="Times New Roman" w:cs="Times New Roman"/>
          <w:i/>
          <w:iCs/>
          <w:sz w:val="24"/>
          <w:szCs w:val="24"/>
          <w14:ligatures w14:val="none"/>
        </w:rPr>
        <w:t>Example of NDVI anomaly map (Sep 2, 2012) during a major drought year. Green areas had above-normal vegetation, whereas brown areas indicate significantly below-average NDVI (less vegetation) (</w:t>
      </w:r>
      <w:hyperlink r:id="rId21" w:anchor=":~:text=is%20used%20in%20this%20visualization,colors%20are%20the%20most%20productive" w:history="1">
        <w:r w:rsidRPr="0070686E">
          <w:rPr>
            <w:rFonts w:ascii="Times New Roman" w:eastAsia="Times New Roman" w:hAnsi="Times New Roman" w:cs="Times New Roman"/>
            <w:i/>
            <w:iCs/>
            <w:color w:val="0000FF"/>
            <w:sz w:val="24"/>
            <w:szCs w:val="24"/>
            <w:u w:val="single"/>
            <w14:ligatures w14:val="none"/>
          </w:rPr>
          <w:t>NASA SVS | Normalized Difference Vegetation Index (NDVI) Anomaly in crop-growing regions for selected years</w:t>
        </w:r>
      </w:hyperlink>
      <w:r w:rsidRPr="0070686E">
        <w:rPr>
          <w:rFonts w:ascii="Times New Roman" w:eastAsia="Times New Roman" w:hAnsi="Times New Roman" w:cs="Times New Roman"/>
          <w:i/>
          <w:iCs/>
          <w:sz w:val="24"/>
          <w:szCs w:val="24"/>
          <w14:ligatures w14:val="none"/>
        </w:rPr>
        <w:t>). Such NDVI anomalies are strong indicators of crop yield deviations due to drought or favorable conditions.</w:t>
      </w:r>
    </w:p>
    <w:p w14:paraId="13032486"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i/>
          <w:iCs/>
          <w:sz w:val="24"/>
          <w:szCs w:val="24"/>
          <w14:ligatures w14:val="none"/>
        </w:rPr>
        <w:t>Data processing:</w:t>
      </w:r>
      <w:r w:rsidRPr="0070686E">
        <w:rPr>
          <w:rFonts w:ascii="Times New Roman" w:eastAsia="Times New Roman" w:hAnsi="Times New Roman" w:cs="Times New Roman"/>
          <w:sz w:val="24"/>
          <w:szCs w:val="24"/>
          <w14:ligatures w14:val="none"/>
        </w:rPr>
        <w:t xml:space="preserve"> If using Crop-CASMA’s web service, one can download weekly NDVI anomaly grids at ~1 km resolution. Aggregate or resample these to the 5 km grid (e.g. averaging the anomaly values of all 1 km pixels within a 5 km cell). Alternatively, use Google Earth Engine or Python’s </w:t>
      </w:r>
      <w:proofErr w:type="spellStart"/>
      <w:r w:rsidRPr="0070686E">
        <w:rPr>
          <w:rFonts w:ascii="Times New Roman" w:eastAsia="Times New Roman" w:hAnsi="Times New Roman" w:cs="Times New Roman"/>
          <w:sz w:val="24"/>
          <w:szCs w:val="24"/>
          <w14:ligatures w14:val="none"/>
        </w:rPr>
        <w:t>rasterio</w:t>
      </w:r>
      <w:proofErr w:type="spellEnd"/>
      <w:r w:rsidRPr="0070686E">
        <w:rPr>
          <w:rFonts w:ascii="Times New Roman" w:eastAsia="Times New Roman" w:hAnsi="Times New Roman" w:cs="Times New Roman"/>
          <w:sz w:val="24"/>
          <w:szCs w:val="24"/>
          <w14:ligatures w14:val="none"/>
        </w:rPr>
        <w:t xml:space="preserve"> to average MODIS NDVI into 5 km cells and compute anomalies offline. Ensure that the NDVI anomaly corresponds to the specific crop’s growing season – e.g. use June–August NDVI for corn/soy in Midwest, or an appropriate time window for winter wheat, etc. If needed, compute separate anomalies for each crop per cell by masking NDVI to </w:t>
      </w:r>
      <w:r w:rsidRPr="0070686E">
        <w:rPr>
          <w:rFonts w:ascii="Times New Roman" w:eastAsia="Times New Roman" w:hAnsi="Times New Roman" w:cs="Times New Roman"/>
          <w:sz w:val="24"/>
          <w:szCs w:val="24"/>
          <w14:ligatures w14:val="none"/>
        </w:rPr>
        <w:lastRenderedPageBreak/>
        <w:t>that crop’s area (but since cells are 5 km, using overall cell NDVI is often sufficient if one dominant crop or if crops have similar timing).</w:t>
      </w:r>
    </w:p>
    <w:p w14:paraId="7A9CDA6E"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3.2. Soil Moisture Anomalies (Crop-CASMA/SMAP):</w:t>
      </w:r>
      <w:r w:rsidRPr="0070686E">
        <w:rPr>
          <w:rFonts w:ascii="Times New Roman" w:eastAsia="Times New Roman" w:hAnsi="Times New Roman" w:cs="Times New Roman"/>
          <w:sz w:val="24"/>
          <w:szCs w:val="24"/>
          <w14:ligatures w14:val="none"/>
        </w:rPr>
        <w:t xml:space="preserve"> Soil moisture strongly influences yields, especially drought stress and flood conditions. Crop-CASMA provides soil moisture anomaly data derived from NASA’s SMAP (Soil Moisture Active Passive) mission. SMAP native resolution is ~9 km, but Crop-CASMA’s “Sub-9km” product downscales this (using MODIS NDVI and other modeling) to ~1 km in some cases (</w:t>
      </w:r>
      <w:hyperlink r:id="rId22" w:anchor=":~:text=Crop,CONUS" w:history="1">
        <w:r w:rsidRPr="0070686E">
          <w:rPr>
            <w:rFonts w:ascii="Times New Roman" w:eastAsia="Times New Roman" w:hAnsi="Times New Roman" w:cs="Times New Roman"/>
            <w:color w:val="0000FF"/>
            <w:sz w:val="24"/>
            <w:szCs w:val="24"/>
            <w:u w:val="single"/>
            <w14:ligatures w14:val="none"/>
          </w:rPr>
          <w:t>Crop-CASMA: A web geoprocessing and map service based ...</w:t>
        </w:r>
      </w:hyperlink>
      <w:r w:rsidRPr="0070686E">
        <w:rPr>
          <w:rFonts w:ascii="Times New Roman" w:eastAsia="Times New Roman" w:hAnsi="Times New Roman" w:cs="Times New Roman"/>
          <w:sz w:val="24"/>
          <w:szCs w:val="24"/>
          <w14:ligatures w14:val="none"/>
        </w:rPr>
        <w:t>) (</w:t>
      </w:r>
      <w:hyperlink r:id="rId23" w:anchor=":~:text=Interactive%20Map%3A%20Crop,Moisture%20Anomaly" w:history="1">
        <w:r w:rsidRPr="0070686E">
          <w:rPr>
            <w:rFonts w:ascii="Times New Roman" w:eastAsia="Times New Roman" w:hAnsi="Times New Roman" w:cs="Times New Roman"/>
            <w:color w:val="0000FF"/>
            <w:sz w:val="24"/>
            <w:szCs w:val="24"/>
            <w:u w:val="single"/>
            <w14:ligatures w14:val="none"/>
          </w:rPr>
          <w:t>Crop Condition and Soil Moisture Analytics Tool (Crop-CASMA) | Drought.gov</w:t>
        </w:r>
      </w:hyperlink>
      <w:r w:rsidRPr="0070686E">
        <w:rPr>
          <w:rFonts w:ascii="Times New Roman" w:eastAsia="Times New Roman" w:hAnsi="Times New Roman" w:cs="Times New Roman"/>
          <w:sz w:val="24"/>
          <w:szCs w:val="24"/>
          <w14:ligatures w14:val="none"/>
        </w:rPr>
        <w:t xml:space="preserve">). The soil moisture anomaly is given as a </w:t>
      </w:r>
      <w:r w:rsidRPr="0070686E">
        <w:rPr>
          <w:rFonts w:ascii="Times New Roman" w:eastAsia="Times New Roman" w:hAnsi="Times New Roman" w:cs="Times New Roman"/>
          <w:b/>
          <w:bCs/>
          <w:sz w:val="24"/>
          <w:szCs w:val="24"/>
          <w14:ligatures w14:val="none"/>
        </w:rPr>
        <w:t>percentile or percentage difference</w:t>
      </w:r>
      <w:r w:rsidRPr="0070686E">
        <w:rPr>
          <w:rFonts w:ascii="Times New Roman" w:eastAsia="Times New Roman" w:hAnsi="Times New Roman" w:cs="Times New Roman"/>
          <w:sz w:val="24"/>
          <w:szCs w:val="24"/>
          <w14:ligatures w14:val="none"/>
        </w:rPr>
        <w:t xml:space="preserve"> from normal for the top 1 meter soil layer (</w:t>
      </w:r>
      <w:hyperlink r:id="rId24" w:anchor=":~:text=This%20map%20shows%20the%20moisture,states" w:history="1">
        <w:r w:rsidRPr="0070686E">
          <w:rPr>
            <w:rFonts w:ascii="Times New Roman" w:eastAsia="Times New Roman" w:hAnsi="Times New Roman" w:cs="Times New Roman"/>
            <w:color w:val="0000FF"/>
            <w:sz w:val="24"/>
            <w:szCs w:val="24"/>
            <w:u w:val="single"/>
            <w14:ligatures w14:val="none"/>
          </w:rPr>
          <w:t>Crop Condition and Soil Moisture Analytics Tool (Crop-CASMA) | Drought.gov</w:t>
        </w:r>
      </w:hyperlink>
      <w:r w:rsidRPr="0070686E">
        <w:rPr>
          <w:rFonts w:ascii="Times New Roman" w:eastAsia="Times New Roman" w:hAnsi="Times New Roman" w:cs="Times New Roman"/>
          <w:sz w:val="24"/>
          <w:szCs w:val="24"/>
          <w14:ligatures w14:val="none"/>
        </w:rPr>
        <w:t>). For example, an anomaly might be -20%, meaning soil is 20% drier than typical for that time/place (</w:t>
      </w:r>
      <w:hyperlink r:id="rId25" w:anchor=":~:text=This%20map%20shows%20the%20moisture,states" w:history="1">
        <w:r w:rsidRPr="0070686E">
          <w:rPr>
            <w:rFonts w:ascii="Times New Roman" w:eastAsia="Times New Roman" w:hAnsi="Times New Roman" w:cs="Times New Roman"/>
            <w:color w:val="0000FF"/>
            <w:sz w:val="24"/>
            <w:szCs w:val="24"/>
            <w:u w:val="single"/>
            <w14:ligatures w14:val="none"/>
          </w:rPr>
          <w:t>Crop Condition and Soil Moisture Analytics Tool (Crop-CASMA) | Drought.gov</w:t>
        </w:r>
      </w:hyperlink>
      <w:r w:rsidRPr="0070686E">
        <w:rPr>
          <w:rFonts w:ascii="Times New Roman" w:eastAsia="Times New Roman" w:hAnsi="Times New Roman" w:cs="Times New Roman"/>
          <w:sz w:val="24"/>
          <w:szCs w:val="24"/>
          <w14:ligatures w14:val="none"/>
        </w:rPr>
        <w:t xml:space="preserve">). We ingest these weekly or monthly and aggregate to seasonal values. For each grid cell, compute the average soil moisture anomaly over the crop season (or take the worst (minimum) soil moisture anomaly during critical months). Then compute similar indices: perhaps a z-score if baseline stats are available (though Crop-CASMA likely already provides percentage of normal). Include this as </w:t>
      </w:r>
      <w:proofErr w:type="spellStart"/>
      <w:r w:rsidRPr="0070686E">
        <w:rPr>
          <w:rFonts w:ascii="Times New Roman" w:eastAsia="Times New Roman" w:hAnsi="Times New Roman" w:cs="Times New Roman"/>
          <w:b/>
          <w:bCs/>
          <w:sz w:val="24"/>
          <w:szCs w:val="24"/>
          <w14:ligatures w14:val="none"/>
        </w:rPr>
        <w:t>SoilMoist_z</w:t>
      </w:r>
      <w:proofErr w:type="spellEnd"/>
      <w:r w:rsidRPr="0070686E">
        <w:rPr>
          <w:rFonts w:ascii="Times New Roman" w:eastAsia="Times New Roman" w:hAnsi="Times New Roman" w:cs="Times New Roman"/>
          <w:sz w:val="24"/>
          <w:szCs w:val="24"/>
          <w14:ligatures w14:val="none"/>
        </w:rPr>
        <w:t xml:space="preserve"> or </w:t>
      </w:r>
      <w:proofErr w:type="spellStart"/>
      <w:r w:rsidRPr="0070686E">
        <w:rPr>
          <w:rFonts w:ascii="Times New Roman" w:eastAsia="Times New Roman" w:hAnsi="Times New Roman" w:cs="Times New Roman"/>
          <w:b/>
          <w:bCs/>
          <w:sz w:val="24"/>
          <w:szCs w:val="24"/>
          <w14:ligatures w14:val="none"/>
        </w:rPr>
        <w:t>SoilMoist</w:t>
      </w:r>
      <w:proofErr w:type="spellEnd"/>
      <w:r w:rsidRPr="0070686E">
        <w:rPr>
          <w:rFonts w:ascii="Times New Roman" w:eastAsia="Times New Roman" w:hAnsi="Times New Roman" w:cs="Times New Roman"/>
          <w:b/>
          <w:bCs/>
          <w:sz w:val="24"/>
          <w:szCs w:val="24"/>
          <w14:ligatures w14:val="none"/>
        </w:rPr>
        <w:t>_%</w:t>
      </w:r>
      <w:r w:rsidRPr="0070686E">
        <w:rPr>
          <w:rFonts w:ascii="Times New Roman" w:eastAsia="Times New Roman" w:hAnsi="Times New Roman" w:cs="Times New Roman"/>
          <w:sz w:val="24"/>
          <w:szCs w:val="24"/>
          <w14:ligatures w14:val="none"/>
        </w:rPr>
        <w:t xml:space="preserve"> in the dataset. This layer complements NDVI: soil moisture anomaly can sometimes reveal incipient drought stress even before vegetation responds (</w:t>
      </w:r>
      <w:hyperlink r:id="rId26" w:anchor=":~:text=Close" w:history="1">
        <w:r w:rsidRPr="0070686E">
          <w:rPr>
            <w:rFonts w:ascii="Times New Roman" w:eastAsia="Times New Roman" w:hAnsi="Times New Roman" w:cs="Times New Roman"/>
            <w:color w:val="0000FF"/>
            <w:sz w:val="24"/>
            <w:szCs w:val="24"/>
            <w:u w:val="single"/>
            <w14:ligatures w14:val="none"/>
          </w:rPr>
          <w:t>Crop Condition and Soil Moisture Analytics Tool (Crop-CASMA) | Drought.gov</w:t>
        </w:r>
      </w:hyperlink>
      <w:r w:rsidRPr="0070686E">
        <w:rPr>
          <w:rFonts w:ascii="Times New Roman" w:eastAsia="Times New Roman" w:hAnsi="Times New Roman" w:cs="Times New Roman"/>
          <w:sz w:val="24"/>
          <w:szCs w:val="24"/>
          <w14:ligatures w14:val="none"/>
        </w:rPr>
        <w:t>). It’s also useful for crops like wheat which might be affected by soil moisture outside of peak NDVI periods.</w:t>
      </w:r>
    </w:p>
    <w:p w14:paraId="6E749F2D"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3.3. U.S. Drought Monitor Data:</w:t>
      </w:r>
      <w:r w:rsidRPr="0070686E">
        <w:rPr>
          <w:rFonts w:ascii="Times New Roman" w:eastAsia="Times New Roman" w:hAnsi="Times New Roman" w:cs="Times New Roman"/>
          <w:sz w:val="24"/>
          <w:szCs w:val="24"/>
          <w14:ligatures w14:val="none"/>
        </w:rPr>
        <w:t xml:space="preserve"> The </w:t>
      </w:r>
      <w:r w:rsidRPr="0070686E">
        <w:rPr>
          <w:rFonts w:ascii="Times New Roman" w:eastAsia="Times New Roman" w:hAnsi="Times New Roman" w:cs="Times New Roman"/>
          <w:b/>
          <w:bCs/>
          <w:sz w:val="24"/>
          <w:szCs w:val="24"/>
          <w14:ligatures w14:val="none"/>
        </w:rPr>
        <w:t>USDM</w:t>
      </w:r>
      <w:r w:rsidRPr="0070686E">
        <w:rPr>
          <w:rFonts w:ascii="Times New Roman" w:eastAsia="Times New Roman" w:hAnsi="Times New Roman" w:cs="Times New Roman"/>
          <w:sz w:val="24"/>
          <w:szCs w:val="24"/>
          <w14:ligatures w14:val="none"/>
        </w:rPr>
        <w:t xml:space="preserve"> is a qualitative but expertly synthesized indicator of drought, updated weekly since 2000 (</w:t>
      </w:r>
      <w:hyperlink r:id="rId27" w:anchor=":~:text=The%20U,The%20NDMC%2C%20based%20at" w:history="1">
        <w:r w:rsidRPr="0070686E">
          <w:rPr>
            <w:rFonts w:ascii="Times New Roman" w:eastAsia="Times New Roman" w:hAnsi="Times New Roman" w:cs="Times New Roman"/>
            <w:color w:val="0000FF"/>
            <w:sz w:val="24"/>
            <w:szCs w:val="24"/>
            <w:u w:val="single"/>
            <w14:ligatures w14:val="none"/>
          </w:rPr>
          <w:t>U.S. Drought Monitor (USDM) | Drought.gov</w:t>
        </w:r>
      </w:hyperlink>
      <w:r w:rsidRPr="0070686E">
        <w:rPr>
          <w:rFonts w:ascii="Times New Roman" w:eastAsia="Times New Roman" w:hAnsi="Times New Roman" w:cs="Times New Roman"/>
          <w:sz w:val="24"/>
          <w:szCs w:val="24"/>
          <w14:ligatures w14:val="none"/>
        </w:rPr>
        <w:t>). It classifies areas into D0 (abnormally dry), D1 (moderate drought), D2 (severe), D3 (extreme), D4 (exceptional) (</w:t>
      </w:r>
      <w:hyperlink r:id="rId28" w:anchor=":~:text=The%20U,The%20NDMC%2C%20based%20at" w:history="1">
        <w:r w:rsidRPr="0070686E">
          <w:rPr>
            <w:rFonts w:ascii="Times New Roman" w:eastAsia="Times New Roman" w:hAnsi="Times New Roman" w:cs="Times New Roman"/>
            <w:color w:val="0000FF"/>
            <w:sz w:val="24"/>
            <w:szCs w:val="24"/>
            <w:u w:val="single"/>
            <w14:ligatures w14:val="none"/>
          </w:rPr>
          <w:t>U.S. Drought Monitor (USDM) | Drought.gov</w:t>
        </w:r>
      </w:hyperlink>
      <w:r w:rsidRPr="0070686E">
        <w:rPr>
          <w:rFonts w:ascii="Times New Roman" w:eastAsia="Times New Roman" w:hAnsi="Times New Roman" w:cs="Times New Roman"/>
          <w:sz w:val="24"/>
          <w:szCs w:val="24"/>
          <w14:ligatures w14:val="none"/>
        </w:rPr>
        <w:t>). While NDVI and soil moisture are single variables, the Drought Monitor integrates many data (precipitation, streamflow, expert input) (</w:t>
      </w:r>
      <w:hyperlink r:id="rId29" w:anchor=":~:text=%28D4%29%20Drought,and%20statistics%20to%20the%20public" w:history="1">
        <w:r w:rsidRPr="0070686E">
          <w:rPr>
            <w:rFonts w:ascii="Times New Roman" w:eastAsia="Times New Roman" w:hAnsi="Times New Roman" w:cs="Times New Roman"/>
            <w:color w:val="0000FF"/>
            <w:sz w:val="24"/>
            <w:szCs w:val="24"/>
            <w:u w:val="single"/>
            <w14:ligatures w14:val="none"/>
          </w:rPr>
          <w:t>U.S. Drought Monitor (USDM) | Drought.gov</w:t>
        </w:r>
      </w:hyperlink>
      <w:r w:rsidRPr="0070686E">
        <w:rPr>
          <w:rFonts w:ascii="Times New Roman" w:eastAsia="Times New Roman" w:hAnsi="Times New Roman" w:cs="Times New Roman"/>
          <w:sz w:val="24"/>
          <w:szCs w:val="24"/>
          <w14:ligatures w14:val="none"/>
        </w:rPr>
        <w:t>). To incorporate it:</w:t>
      </w:r>
    </w:p>
    <w:p w14:paraId="0B0B6CE0" w14:textId="77777777" w:rsidR="0070686E" w:rsidRPr="0070686E" w:rsidRDefault="0070686E" w:rsidP="0070686E">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Obtain weekly shapefiles or grids of the USDM. The Drought Monitor site provides gridded data at 0.5 km resolution (</w:t>
      </w:r>
      <w:hyperlink r:id="rId30" w:anchor=":~:text=Metadata%20,Drought%20Monitor%20data%20and%20statistics" w:history="1">
        <w:r w:rsidRPr="0070686E">
          <w:rPr>
            <w:rFonts w:ascii="Times New Roman" w:eastAsia="Times New Roman" w:hAnsi="Times New Roman" w:cs="Times New Roman"/>
            <w:color w:val="0000FF"/>
            <w:sz w:val="24"/>
            <w:szCs w:val="24"/>
            <w:u w:val="single"/>
            <w14:ligatures w14:val="none"/>
          </w:rPr>
          <w:t>Metadata | U.S. Drought Monitor</w:t>
        </w:r>
      </w:hyperlink>
      <w:r w:rsidRPr="0070686E">
        <w:rPr>
          <w:rFonts w:ascii="Times New Roman" w:eastAsia="Times New Roman" w:hAnsi="Times New Roman" w:cs="Times New Roman"/>
          <w:sz w:val="24"/>
          <w:szCs w:val="24"/>
          <w14:ligatures w14:val="none"/>
        </w:rPr>
        <w:t>), which is essentially a rasterized version of the polygon map. We can down-sample that to 5 km by majority or by highest category present.</w:t>
      </w:r>
    </w:p>
    <w:p w14:paraId="505C73AA" w14:textId="77777777" w:rsidR="0070686E" w:rsidRPr="0070686E" w:rsidRDefault="0070686E" w:rsidP="0070686E">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For each 5 km cell each week, determine the </w:t>
      </w:r>
      <w:r w:rsidRPr="0070686E">
        <w:rPr>
          <w:rFonts w:ascii="Times New Roman" w:eastAsia="Times New Roman" w:hAnsi="Times New Roman" w:cs="Times New Roman"/>
          <w:b/>
          <w:bCs/>
          <w:sz w:val="24"/>
          <w:szCs w:val="24"/>
          <w14:ligatures w14:val="none"/>
        </w:rPr>
        <w:t>drought category</w:t>
      </w:r>
      <w:r w:rsidRPr="0070686E">
        <w:rPr>
          <w:rFonts w:ascii="Times New Roman" w:eastAsia="Times New Roman" w:hAnsi="Times New Roman" w:cs="Times New Roman"/>
          <w:sz w:val="24"/>
          <w:szCs w:val="24"/>
          <w14:ligatures w14:val="none"/>
        </w:rPr>
        <w:t xml:space="preserve"> (0 if none/D0, 1 for D1, … 4 for D4). We can create a time-series of drought category per cell.</w:t>
      </w:r>
    </w:p>
    <w:p w14:paraId="05CE13A2" w14:textId="77777777" w:rsidR="0070686E" w:rsidRPr="0070686E" w:rsidRDefault="0070686E" w:rsidP="0070686E">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From this, derive seasonal metrics. For example: </w:t>
      </w:r>
      <w:r w:rsidRPr="0070686E">
        <w:rPr>
          <w:rFonts w:ascii="Times New Roman" w:eastAsia="Times New Roman" w:hAnsi="Times New Roman" w:cs="Times New Roman"/>
          <w:b/>
          <w:bCs/>
          <w:sz w:val="24"/>
          <w:szCs w:val="24"/>
          <w14:ligatures w14:val="none"/>
        </w:rPr>
        <w:t>Maximum drought level</w:t>
      </w:r>
      <w:r w:rsidRPr="0070686E">
        <w:rPr>
          <w:rFonts w:ascii="Times New Roman" w:eastAsia="Times New Roman" w:hAnsi="Times New Roman" w:cs="Times New Roman"/>
          <w:sz w:val="24"/>
          <w:szCs w:val="24"/>
          <w14:ligatures w14:val="none"/>
        </w:rPr>
        <w:t xml:space="preserve"> experienced in the growing season (e.g. a cell might have hit D3 at worst). Or </w:t>
      </w:r>
      <w:r w:rsidRPr="0070686E">
        <w:rPr>
          <w:rFonts w:ascii="Times New Roman" w:eastAsia="Times New Roman" w:hAnsi="Times New Roman" w:cs="Times New Roman"/>
          <w:b/>
          <w:bCs/>
          <w:sz w:val="24"/>
          <w:szCs w:val="24"/>
          <w14:ligatures w14:val="none"/>
        </w:rPr>
        <w:t>Drought Severity Index</w:t>
      </w:r>
      <w:r w:rsidRPr="0070686E">
        <w:rPr>
          <w:rFonts w:ascii="Times New Roman" w:eastAsia="Times New Roman" w:hAnsi="Times New Roman" w:cs="Times New Roman"/>
          <w:sz w:val="24"/>
          <w:szCs w:val="24"/>
          <w14:ligatures w14:val="none"/>
        </w:rPr>
        <w:t xml:space="preserve"> – some studies use a weighted sum, e.g. assign numeric values to categories and average over time. Another useful metric is </w:t>
      </w:r>
      <w:r w:rsidRPr="0070686E">
        <w:rPr>
          <w:rFonts w:ascii="Times New Roman" w:eastAsia="Times New Roman" w:hAnsi="Times New Roman" w:cs="Times New Roman"/>
          <w:b/>
          <w:bCs/>
          <w:sz w:val="24"/>
          <w:szCs w:val="24"/>
          <w14:ligatures w14:val="none"/>
        </w:rPr>
        <w:t>percent of weeks under drought</w:t>
      </w:r>
      <w:r w:rsidRPr="0070686E">
        <w:rPr>
          <w:rFonts w:ascii="Times New Roman" w:eastAsia="Times New Roman" w:hAnsi="Times New Roman" w:cs="Times New Roman"/>
          <w:sz w:val="24"/>
          <w:szCs w:val="24"/>
          <w14:ligatures w14:val="none"/>
        </w:rPr>
        <w:t xml:space="preserve"> (D1+) during the season. For instance, if out of 20 weeks of a growing season, a cell was in D2+ for 5 weeks, that’s 25% of season in severe drought.</w:t>
      </w:r>
    </w:p>
    <w:p w14:paraId="4DD3DD48" w14:textId="77777777" w:rsidR="0070686E" w:rsidRPr="0070686E" w:rsidRDefault="0070686E" w:rsidP="0070686E">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We include one or more such indicators. A straightforward one: </w:t>
      </w:r>
      <w:r w:rsidRPr="0070686E">
        <w:rPr>
          <w:rFonts w:ascii="Times New Roman" w:eastAsia="Times New Roman" w:hAnsi="Times New Roman" w:cs="Times New Roman"/>
          <w:i/>
          <w:iCs/>
          <w:sz w:val="24"/>
          <w:szCs w:val="24"/>
          <w14:ligatures w14:val="none"/>
        </w:rPr>
        <w:t>“</w:t>
      </w:r>
      <w:proofErr w:type="spellStart"/>
      <w:r w:rsidRPr="0070686E">
        <w:rPr>
          <w:rFonts w:ascii="Times New Roman" w:eastAsia="Times New Roman" w:hAnsi="Times New Roman" w:cs="Times New Roman"/>
          <w:i/>
          <w:iCs/>
          <w:sz w:val="24"/>
          <w:szCs w:val="24"/>
          <w14:ligatures w14:val="none"/>
        </w:rPr>
        <w:t>MaxDroughtCategory</w:t>
      </w:r>
      <w:proofErr w:type="spellEnd"/>
      <w:r w:rsidRPr="0070686E">
        <w:rPr>
          <w:rFonts w:ascii="Times New Roman" w:eastAsia="Times New Roman" w:hAnsi="Times New Roman" w:cs="Times New Roman"/>
          <w:i/>
          <w:iCs/>
          <w:sz w:val="24"/>
          <w:szCs w:val="24"/>
          <w14:ligatures w14:val="none"/>
        </w:rPr>
        <w:t>”</w:t>
      </w:r>
      <w:r w:rsidRPr="0070686E">
        <w:rPr>
          <w:rFonts w:ascii="Times New Roman" w:eastAsia="Times New Roman" w:hAnsi="Times New Roman" w:cs="Times New Roman"/>
          <w:sz w:val="24"/>
          <w:szCs w:val="24"/>
          <w14:ligatures w14:val="none"/>
        </w:rPr>
        <w:t xml:space="preserve"> (0–4) for each cell-year. And </w:t>
      </w:r>
      <w:r w:rsidRPr="0070686E">
        <w:rPr>
          <w:rFonts w:ascii="Times New Roman" w:eastAsia="Times New Roman" w:hAnsi="Times New Roman" w:cs="Times New Roman"/>
          <w:i/>
          <w:iCs/>
          <w:sz w:val="24"/>
          <w:szCs w:val="24"/>
          <w14:ligatures w14:val="none"/>
        </w:rPr>
        <w:t>“</w:t>
      </w:r>
      <w:proofErr w:type="spellStart"/>
      <w:r w:rsidRPr="0070686E">
        <w:rPr>
          <w:rFonts w:ascii="Times New Roman" w:eastAsia="Times New Roman" w:hAnsi="Times New Roman" w:cs="Times New Roman"/>
          <w:i/>
          <w:iCs/>
          <w:sz w:val="24"/>
          <w:szCs w:val="24"/>
          <w14:ligatures w14:val="none"/>
        </w:rPr>
        <w:t>DroughtWeeksFrac</w:t>
      </w:r>
      <w:proofErr w:type="spellEnd"/>
      <w:r w:rsidRPr="0070686E">
        <w:rPr>
          <w:rFonts w:ascii="Times New Roman" w:eastAsia="Times New Roman" w:hAnsi="Times New Roman" w:cs="Times New Roman"/>
          <w:i/>
          <w:iCs/>
          <w:sz w:val="24"/>
          <w:szCs w:val="24"/>
          <w14:ligatures w14:val="none"/>
        </w:rPr>
        <w:t>”</w:t>
      </w:r>
      <w:r w:rsidRPr="0070686E">
        <w:rPr>
          <w:rFonts w:ascii="Times New Roman" w:eastAsia="Times New Roman" w:hAnsi="Times New Roman" w:cs="Times New Roman"/>
          <w:sz w:val="24"/>
          <w:szCs w:val="24"/>
          <w14:ligatures w14:val="none"/>
        </w:rPr>
        <w:t xml:space="preserve"> (fraction of season under ≥D1 or ≥D2 drought). These convey the intensity and duration of drought.</w:t>
      </w:r>
      <w:r w:rsidRPr="0070686E">
        <w:rPr>
          <w:rFonts w:ascii="Times New Roman" w:eastAsia="Times New Roman" w:hAnsi="Times New Roman" w:cs="Times New Roman"/>
          <w:sz w:val="24"/>
          <w:szCs w:val="24"/>
          <w14:ligatures w14:val="none"/>
        </w:rPr>
        <w:br/>
        <w:t xml:space="preserve">The drought monitor data is categorical, but converting to these numeric summaries </w:t>
      </w:r>
      <w:r w:rsidRPr="0070686E">
        <w:rPr>
          <w:rFonts w:ascii="Times New Roman" w:eastAsia="Times New Roman" w:hAnsi="Times New Roman" w:cs="Times New Roman"/>
          <w:sz w:val="24"/>
          <w:szCs w:val="24"/>
          <w14:ligatures w14:val="none"/>
        </w:rPr>
        <w:lastRenderedPageBreak/>
        <w:t>allows us to correlate them with yield anomalies. Ensure to document how these were computed (e.g. “</w:t>
      </w:r>
      <w:proofErr w:type="spellStart"/>
      <w:r w:rsidRPr="0070686E">
        <w:rPr>
          <w:rFonts w:ascii="Times New Roman" w:eastAsia="Times New Roman" w:hAnsi="Times New Roman" w:cs="Times New Roman"/>
          <w:sz w:val="24"/>
          <w:szCs w:val="24"/>
          <w14:ligatures w14:val="none"/>
        </w:rPr>
        <w:t>MaxDroughtCategory</w:t>
      </w:r>
      <w:proofErr w:type="spellEnd"/>
      <w:r w:rsidRPr="0070686E">
        <w:rPr>
          <w:rFonts w:ascii="Times New Roman" w:eastAsia="Times New Roman" w:hAnsi="Times New Roman" w:cs="Times New Roman"/>
          <w:sz w:val="24"/>
          <w:szCs w:val="24"/>
          <w14:ligatures w14:val="none"/>
        </w:rPr>
        <w:t xml:space="preserve"> for Apr–Aug”). The USDM is highly relevant: for example, the 2012 Midwest drought was marked by widespread D3–D4 conditions in July; our anomaly data would show NDVI dropping, soil moisture at record lows, and Drought Monitor at D4 – all aligning to explain yield losses that year.</w:t>
      </w:r>
    </w:p>
    <w:p w14:paraId="53DCEC2C"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3.4. Harmonizing Anomalies to Grid:</w:t>
      </w:r>
      <w:r w:rsidRPr="0070686E">
        <w:rPr>
          <w:rFonts w:ascii="Times New Roman" w:eastAsia="Times New Roman" w:hAnsi="Times New Roman" w:cs="Times New Roman"/>
          <w:sz w:val="24"/>
          <w:szCs w:val="24"/>
          <w14:ligatures w14:val="none"/>
        </w:rPr>
        <w:t xml:space="preserve"> By the end of this step, every 5 km grid cell for each year 1995–2025 has additional attributes: </w:t>
      </w:r>
      <w:proofErr w:type="spellStart"/>
      <w:r w:rsidRPr="0070686E">
        <w:rPr>
          <w:rFonts w:ascii="Times New Roman" w:eastAsia="Times New Roman" w:hAnsi="Times New Roman" w:cs="Times New Roman"/>
          <w:sz w:val="24"/>
          <w:szCs w:val="24"/>
          <w14:ligatures w14:val="none"/>
        </w:rPr>
        <w:t>NDVI_z</w:t>
      </w:r>
      <w:proofErr w:type="spellEnd"/>
      <w:r w:rsidRPr="0070686E">
        <w:rPr>
          <w:rFonts w:ascii="Times New Roman" w:eastAsia="Times New Roman" w:hAnsi="Times New Roman" w:cs="Times New Roman"/>
          <w:sz w:val="24"/>
          <w:szCs w:val="24"/>
          <w14:ligatures w14:val="none"/>
        </w:rPr>
        <w:t xml:space="preserve">, </w:t>
      </w:r>
      <w:proofErr w:type="spellStart"/>
      <w:r w:rsidRPr="0070686E">
        <w:rPr>
          <w:rFonts w:ascii="Times New Roman" w:eastAsia="Times New Roman" w:hAnsi="Times New Roman" w:cs="Times New Roman"/>
          <w:sz w:val="24"/>
          <w:szCs w:val="24"/>
          <w14:ligatures w14:val="none"/>
        </w:rPr>
        <w:t>NDVI_pct</w:t>
      </w:r>
      <w:proofErr w:type="spellEnd"/>
      <w:r w:rsidRPr="0070686E">
        <w:rPr>
          <w:rFonts w:ascii="Times New Roman" w:eastAsia="Times New Roman" w:hAnsi="Times New Roman" w:cs="Times New Roman"/>
          <w:sz w:val="24"/>
          <w:szCs w:val="24"/>
          <w14:ligatures w14:val="none"/>
        </w:rPr>
        <w:t xml:space="preserve">, </w:t>
      </w:r>
      <w:proofErr w:type="spellStart"/>
      <w:r w:rsidRPr="0070686E">
        <w:rPr>
          <w:rFonts w:ascii="Times New Roman" w:eastAsia="Times New Roman" w:hAnsi="Times New Roman" w:cs="Times New Roman"/>
          <w:sz w:val="24"/>
          <w:szCs w:val="24"/>
          <w14:ligatures w14:val="none"/>
        </w:rPr>
        <w:t>SoilM_pct</w:t>
      </w:r>
      <w:proofErr w:type="spellEnd"/>
      <w:r w:rsidRPr="0070686E">
        <w:rPr>
          <w:rFonts w:ascii="Times New Roman" w:eastAsia="Times New Roman" w:hAnsi="Times New Roman" w:cs="Times New Roman"/>
          <w:sz w:val="24"/>
          <w:szCs w:val="24"/>
          <w14:ligatures w14:val="none"/>
        </w:rPr>
        <w:t xml:space="preserve"> (for years ≥2015, else blank or modeled), </w:t>
      </w:r>
      <w:proofErr w:type="spellStart"/>
      <w:r w:rsidRPr="0070686E">
        <w:rPr>
          <w:rFonts w:ascii="Times New Roman" w:eastAsia="Times New Roman" w:hAnsi="Times New Roman" w:cs="Times New Roman"/>
          <w:sz w:val="24"/>
          <w:szCs w:val="24"/>
          <w14:ligatures w14:val="none"/>
        </w:rPr>
        <w:t>MaxDroughtCat</w:t>
      </w:r>
      <w:proofErr w:type="spellEnd"/>
      <w:r w:rsidRPr="0070686E">
        <w:rPr>
          <w:rFonts w:ascii="Times New Roman" w:eastAsia="Times New Roman" w:hAnsi="Times New Roman" w:cs="Times New Roman"/>
          <w:sz w:val="24"/>
          <w:szCs w:val="24"/>
          <w14:ligatures w14:val="none"/>
        </w:rPr>
        <w:t xml:space="preserve">, etc. These are in the same grid coordinate system, making it easy to layer with the yield data. All anomaly layers should be masked or focused on cropland areas (we are primarily interested in anomalies where crops are grown; cells that are entirely non-crop could be given </w:t>
      </w:r>
      <w:proofErr w:type="spellStart"/>
      <w:r w:rsidRPr="0070686E">
        <w:rPr>
          <w:rFonts w:ascii="Times New Roman" w:eastAsia="Times New Roman" w:hAnsi="Times New Roman" w:cs="Times New Roman"/>
          <w:sz w:val="24"/>
          <w:szCs w:val="24"/>
          <w14:ligatures w14:val="none"/>
        </w:rPr>
        <w:t>NoData</w:t>
      </w:r>
      <w:proofErr w:type="spellEnd"/>
      <w:r w:rsidRPr="0070686E">
        <w:rPr>
          <w:rFonts w:ascii="Times New Roman" w:eastAsia="Times New Roman" w:hAnsi="Times New Roman" w:cs="Times New Roman"/>
          <w:sz w:val="24"/>
          <w:szCs w:val="24"/>
          <w14:ligatures w14:val="none"/>
        </w:rPr>
        <w:t xml:space="preserve"> for these fields to avoid confusion).</w:t>
      </w:r>
    </w:p>
    <w:p w14:paraId="5D5D25BB" w14:textId="77777777" w:rsidR="0070686E" w:rsidRPr="0070686E" w:rsidRDefault="0070686E" w:rsidP="0070686E">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70686E">
        <w:rPr>
          <w:rFonts w:ascii="Times New Roman" w:eastAsia="Times New Roman" w:hAnsi="Times New Roman" w:cs="Times New Roman"/>
          <w:b/>
          <w:bCs/>
          <w:sz w:val="36"/>
          <w:szCs w:val="36"/>
          <w14:ligatures w14:val="none"/>
        </w:rPr>
        <w:t>Step 4: Computing and Interpreting Anomaly Indicators</w:t>
      </w:r>
    </w:p>
    <w:p w14:paraId="597D574A"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With the raw anomaly data collected, we further process them into standardized indicators that can be included in the final dataset and analysis.</w:t>
      </w:r>
    </w:p>
    <w:p w14:paraId="388AA25A" w14:textId="77777777" w:rsidR="0070686E" w:rsidRPr="0070686E" w:rsidRDefault="0070686E" w:rsidP="0070686E">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Standardizing NDVI and Soil Moisture:</w:t>
      </w:r>
      <w:r w:rsidRPr="0070686E">
        <w:rPr>
          <w:rFonts w:ascii="Times New Roman" w:eastAsia="Times New Roman" w:hAnsi="Times New Roman" w:cs="Times New Roman"/>
          <w:sz w:val="24"/>
          <w:szCs w:val="24"/>
          <w14:ligatures w14:val="none"/>
        </w:rPr>
        <w:t xml:space="preserve"> We calculate z-scores for </w:t>
      </w:r>
      <w:proofErr w:type="gramStart"/>
      <w:r w:rsidRPr="0070686E">
        <w:rPr>
          <w:rFonts w:ascii="Times New Roman" w:eastAsia="Times New Roman" w:hAnsi="Times New Roman" w:cs="Times New Roman"/>
          <w:sz w:val="24"/>
          <w:szCs w:val="24"/>
          <w14:ligatures w14:val="none"/>
        </w:rPr>
        <w:t>NDVI</w:t>
      </w:r>
      <w:proofErr w:type="gramEnd"/>
      <w:r w:rsidRPr="0070686E">
        <w:rPr>
          <w:rFonts w:ascii="Times New Roman" w:eastAsia="Times New Roman" w:hAnsi="Times New Roman" w:cs="Times New Roman"/>
          <w:sz w:val="24"/>
          <w:szCs w:val="24"/>
          <w14:ligatures w14:val="none"/>
        </w:rPr>
        <w:t xml:space="preserve"> and soil moisture as described. This requires a climatology. Use the 2000–2020 period as a baseline (or 2015–2020 for soil moisture given SMAP record) to compute mean and standard deviation for each cell’s seasonal NDVI and soil moisture. Then compute z for each year. A z-score of -2, for example, indicates a very poor vegetation growth year (~2 standard deviations below normal). This can be more interpretable in statistical terms than raw % deviation (especially if NDVI variance differs by region). </w:t>
      </w:r>
      <w:r w:rsidRPr="0070686E">
        <w:rPr>
          <w:rFonts w:ascii="Times New Roman" w:eastAsia="Times New Roman" w:hAnsi="Times New Roman" w:cs="Times New Roman"/>
          <w:b/>
          <w:bCs/>
          <w:sz w:val="24"/>
          <w:szCs w:val="24"/>
          <w14:ligatures w14:val="none"/>
        </w:rPr>
        <w:t>Ensure the z-score is based on comparable phenological periods</w:t>
      </w:r>
      <w:r w:rsidRPr="0070686E">
        <w:rPr>
          <w:rFonts w:ascii="Times New Roman" w:eastAsia="Times New Roman" w:hAnsi="Times New Roman" w:cs="Times New Roman"/>
          <w:sz w:val="24"/>
          <w:szCs w:val="24"/>
          <w14:ligatures w14:val="none"/>
        </w:rPr>
        <w:t>. If the growing season shifts or if multiple cropping seasons occur (e.g. winter vs spring wheat), consider computing separate anomalies per season-crop.</w:t>
      </w:r>
    </w:p>
    <w:p w14:paraId="398322D3" w14:textId="77777777" w:rsidR="0070686E" w:rsidRPr="0070686E" w:rsidRDefault="0070686E" w:rsidP="0070686E">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Percent of normal:</w:t>
      </w:r>
      <w:r w:rsidRPr="0070686E">
        <w:rPr>
          <w:rFonts w:ascii="Times New Roman" w:eastAsia="Times New Roman" w:hAnsi="Times New Roman" w:cs="Times New Roman"/>
          <w:sz w:val="24"/>
          <w:szCs w:val="24"/>
          <w14:ligatures w14:val="none"/>
        </w:rPr>
        <w:t xml:space="preserve"> Crop-CASMA already provides percent-of-normal maps for soil moisture (</w:t>
      </w:r>
      <w:hyperlink r:id="rId31" w:anchor=":~:text=This%20map%20shows%20the%20moisture,states" w:history="1">
        <w:r w:rsidRPr="0070686E">
          <w:rPr>
            <w:rFonts w:ascii="Times New Roman" w:eastAsia="Times New Roman" w:hAnsi="Times New Roman" w:cs="Times New Roman"/>
            <w:color w:val="0000FF"/>
            <w:sz w:val="24"/>
            <w:szCs w:val="24"/>
            <w:u w:val="single"/>
            <w14:ligatures w14:val="none"/>
          </w:rPr>
          <w:t>Crop Condition and Soil Moisture Analytics Tool (Crop-CASMA) | Drought.gov</w:t>
        </w:r>
      </w:hyperlink>
      <w:r w:rsidRPr="0070686E">
        <w:rPr>
          <w:rFonts w:ascii="Times New Roman" w:eastAsia="Times New Roman" w:hAnsi="Times New Roman" w:cs="Times New Roman"/>
          <w:sz w:val="24"/>
          <w:szCs w:val="24"/>
          <w14:ligatures w14:val="none"/>
        </w:rPr>
        <w:t>), which we incorporate as is for simplicity. NDVI percent-of-normal we can derive similarly. These percentage anomalies are intuitive (e.g. “NDVI was 85% of normal” indicates stress, “120% of normal” indicates exceptional growth).</w:t>
      </w:r>
    </w:p>
    <w:p w14:paraId="76DBC11B" w14:textId="77777777" w:rsidR="0070686E" w:rsidRPr="0070686E" w:rsidRDefault="0070686E" w:rsidP="0070686E">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Drought indices:</w:t>
      </w:r>
      <w:r w:rsidRPr="0070686E">
        <w:rPr>
          <w:rFonts w:ascii="Times New Roman" w:eastAsia="Times New Roman" w:hAnsi="Times New Roman" w:cs="Times New Roman"/>
          <w:sz w:val="24"/>
          <w:szCs w:val="24"/>
          <w14:ligatures w14:val="none"/>
        </w:rPr>
        <w:t xml:space="preserve"> Convert drought categories into numeric indices for easier use. One can define a </w:t>
      </w:r>
      <w:r w:rsidRPr="0070686E">
        <w:rPr>
          <w:rFonts w:ascii="Times New Roman" w:eastAsia="Times New Roman" w:hAnsi="Times New Roman" w:cs="Times New Roman"/>
          <w:b/>
          <w:bCs/>
          <w:sz w:val="24"/>
          <w:szCs w:val="24"/>
          <w14:ligatures w14:val="none"/>
        </w:rPr>
        <w:t>Drought Severity Index (DSI)</w:t>
      </w:r>
      <w:r w:rsidRPr="0070686E">
        <w:rPr>
          <w:rFonts w:ascii="Times New Roman" w:eastAsia="Times New Roman" w:hAnsi="Times New Roman" w:cs="Times New Roman"/>
          <w:sz w:val="24"/>
          <w:szCs w:val="24"/>
          <w14:ligatures w14:val="none"/>
        </w:rPr>
        <w:t xml:space="preserve"> at the cell-year level: for example, assign weights (D0=0.5, D1=1, D2=2, D3=3, D4=4) and take the maximum or average over the season. Another approach is the </w:t>
      </w:r>
      <w:r w:rsidRPr="0070686E">
        <w:rPr>
          <w:rFonts w:ascii="Times New Roman" w:eastAsia="Times New Roman" w:hAnsi="Times New Roman" w:cs="Times New Roman"/>
          <w:b/>
          <w:bCs/>
          <w:sz w:val="24"/>
          <w:szCs w:val="24"/>
          <w14:ligatures w14:val="none"/>
        </w:rPr>
        <w:t>Drought Severity and Coverage Index (DSCI)</w:t>
      </w:r>
      <w:r w:rsidRPr="0070686E">
        <w:rPr>
          <w:rFonts w:ascii="Times New Roman" w:eastAsia="Times New Roman" w:hAnsi="Times New Roman" w:cs="Times New Roman"/>
          <w:sz w:val="24"/>
          <w:szCs w:val="24"/>
          <w14:ligatures w14:val="none"/>
        </w:rPr>
        <w:t xml:space="preserve"> used by some agencies, which is a weighted sum of percent area in each category – at a cell level, since area=1 cell, it reduces to something </w:t>
      </w:r>
      <w:proofErr w:type="gramStart"/>
      <w:r w:rsidRPr="0070686E">
        <w:rPr>
          <w:rFonts w:ascii="Times New Roman" w:eastAsia="Times New Roman" w:hAnsi="Times New Roman" w:cs="Times New Roman"/>
          <w:sz w:val="24"/>
          <w:szCs w:val="24"/>
          <w14:ligatures w14:val="none"/>
        </w:rPr>
        <w:t>similar to</w:t>
      </w:r>
      <w:proofErr w:type="gramEnd"/>
      <w:r w:rsidRPr="0070686E">
        <w:rPr>
          <w:rFonts w:ascii="Times New Roman" w:eastAsia="Times New Roman" w:hAnsi="Times New Roman" w:cs="Times New Roman"/>
          <w:sz w:val="24"/>
          <w:szCs w:val="24"/>
          <w14:ligatures w14:val="none"/>
        </w:rPr>
        <w:t xml:space="preserve"> category but accounting for time. For simplicity, we include </w:t>
      </w:r>
      <w:proofErr w:type="spellStart"/>
      <w:r w:rsidRPr="0070686E">
        <w:rPr>
          <w:rFonts w:ascii="Times New Roman" w:eastAsia="Times New Roman" w:hAnsi="Times New Roman" w:cs="Times New Roman"/>
          <w:sz w:val="24"/>
          <w:szCs w:val="24"/>
          <w14:ligatures w14:val="none"/>
        </w:rPr>
        <w:t>MaxDrought</w:t>
      </w:r>
      <w:proofErr w:type="spellEnd"/>
      <w:r w:rsidRPr="0070686E">
        <w:rPr>
          <w:rFonts w:ascii="Times New Roman" w:eastAsia="Times New Roman" w:hAnsi="Times New Roman" w:cs="Times New Roman"/>
          <w:sz w:val="24"/>
          <w:szCs w:val="24"/>
          <w14:ligatures w14:val="none"/>
        </w:rPr>
        <w:t xml:space="preserve"> (0–4) and an average category (e.g. if a cell spent half the season in D1 and half in D2, an average category might be 1.5). These numerical indices allow correlation with yield: higher values (towards 4) should correlate with negative yield anomalies.</w:t>
      </w:r>
    </w:p>
    <w:p w14:paraId="678C1B72" w14:textId="77777777" w:rsidR="0070686E" w:rsidRPr="0070686E" w:rsidRDefault="0070686E" w:rsidP="0070686E">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Combining anomalies with yield data:</w:t>
      </w:r>
      <w:r w:rsidRPr="0070686E">
        <w:rPr>
          <w:rFonts w:ascii="Times New Roman" w:eastAsia="Times New Roman" w:hAnsi="Times New Roman" w:cs="Times New Roman"/>
          <w:sz w:val="24"/>
          <w:szCs w:val="24"/>
          <w14:ligatures w14:val="none"/>
        </w:rPr>
        <w:t xml:space="preserve"> Finally, for each grid cell and year, we can compute the </w:t>
      </w:r>
      <w:r w:rsidRPr="0070686E">
        <w:rPr>
          <w:rFonts w:ascii="Times New Roman" w:eastAsia="Times New Roman" w:hAnsi="Times New Roman" w:cs="Times New Roman"/>
          <w:b/>
          <w:bCs/>
          <w:sz w:val="24"/>
          <w:szCs w:val="24"/>
          <w14:ligatures w14:val="none"/>
        </w:rPr>
        <w:t>yield anomaly</w:t>
      </w:r>
      <w:r w:rsidRPr="0070686E">
        <w:rPr>
          <w:rFonts w:ascii="Times New Roman" w:eastAsia="Times New Roman" w:hAnsi="Times New Roman" w:cs="Times New Roman"/>
          <w:sz w:val="24"/>
          <w:szCs w:val="24"/>
          <w14:ligatures w14:val="none"/>
        </w:rPr>
        <w:t xml:space="preserve"> itself – for validation or further analysis – by comparing the cell’s yield to its own mean. For instance, compute yield z-score: $(Y_{</w:t>
      </w:r>
      <w:proofErr w:type="spellStart"/>
      <w:proofErr w:type="gramStart"/>
      <w:r w:rsidRPr="0070686E">
        <w:rPr>
          <w:rFonts w:ascii="Times New Roman" w:eastAsia="Times New Roman" w:hAnsi="Times New Roman" w:cs="Times New Roman"/>
          <w:sz w:val="24"/>
          <w:szCs w:val="24"/>
          <w14:ligatures w14:val="none"/>
        </w:rPr>
        <w:t>i,y</w:t>
      </w:r>
      <w:proofErr w:type="spellEnd"/>
      <w:proofErr w:type="gramEnd"/>
      <w:r w:rsidRPr="0070686E">
        <w:rPr>
          <w:rFonts w:ascii="Times New Roman" w:eastAsia="Times New Roman" w:hAnsi="Times New Roman" w:cs="Times New Roman"/>
          <w:sz w:val="24"/>
          <w:szCs w:val="24"/>
          <w14:ligatures w14:val="none"/>
        </w:rPr>
        <w:t xml:space="preserve">} - </w:t>
      </w:r>
      <w:r w:rsidRPr="0070686E">
        <w:rPr>
          <w:rFonts w:ascii="Times New Roman" w:eastAsia="Times New Roman" w:hAnsi="Times New Roman" w:cs="Times New Roman"/>
          <w:sz w:val="24"/>
          <w:szCs w:val="24"/>
          <w14:ligatures w14:val="none"/>
        </w:rPr>
        <w:lastRenderedPageBreak/>
        <w:t>\bar{Y}</w:t>
      </w:r>
      <w:r w:rsidRPr="0070686E">
        <w:rPr>
          <w:rFonts w:ascii="Times New Roman" w:eastAsia="Times New Roman" w:hAnsi="Times New Roman" w:cs="Times New Roman"/>
          <w:i/>
          <w:iCs/>
          <w:sz w:val="24"/>
          <w:szCs w:val="24"/>
          <w14:ligatures w14:val="none"/>
        </w:rPr>
        <w:t>{</w:t>
      </w:r>
      <w:proofErr w:type="spellStart"/>
      <w:r w:rsidRPr="0070686E">
        <w:rPr>
          <w:rFonts w:ascii="Times New Roman" w:eastAsia="Times New Roman" w:hAnsi="Times New Roman" w:cs="Times New Roman"/>
          <w:i/>
          <w:iCs/>
          <w:sz w:val="24"/>
          <w:szCs w:val="24"/>
          <w14:ligatures w14:val="none"/>
        </w:rPr>
        <w:t>i</w:t>
      </w:r>
      <w:proofErr w:type="spellEnd"/>
      <w:r w:rsidRPr="0070686E">
        <w:rPr>
          <w:rFonts w:ascii="Times New Roman" w:eastAsia="Times New Roman" w:hAnsi="Times New Roman" w:cs="Times New Roman"/>
          <w:i/>
          <w:iCs/>
          <w:sz w:val="24"/>
          <w:szCs w:val="24"/>
          <w14:ligatures w14:val="none"/>
        </w:rPr>
        <w:t>})/\sigma</w:t>
      </w:r>
      <w:r w:rsidRPr="0070686E">
        <w:rPr>
          <w:rFonts w:ascii="Times New Roman" w:eastAsia="Times New Roman" w:hAnsi="Times New Roman" w:cs="Times New Roman"/>
          <w:sz w:val="24"/>
          <w:szCs w:val="24"/>
          <w14:ligatures w14:val="none"/>
        </w:rPr>
        <w:t>{</w:t>
      </w:r>
      <w:proofErr w:type="spellStart"/>
      <w:r w:rsidRPr="0070686E">
        <w:rPr>
          <w:rFonts w:ascii="Times New Roman" w:eastAsia="Times New Roman" w:hAnsi="Times New Roman" w:cs="Times New Roman"/>
          <w:sz w:val="24"/>
          <w:szCs w:val="24"/>
          <w14:ligatures w14:val="none"/>
        </w:rPr>
        <w:t>Y_</w:t>
      </w:r>
      <w:proofErr w:type="gramStart"/>
      <w:r w:rsidRPr="0070686E">
        <w:rPr>
          <w:rFonts w:ascii="Times New Roman" w:eastAsia="Times New Roman" w:hAnsi="Times New Roman" w:cs="Times New Roman"/>
          <w:sz w:val="24"/>
          <w:szCs w:val="24"/>
          <w14:ligatures w14:val="none"/>
        </w:rPr>
        <w:t>i</w:t>
      </w:r>
      <w:proofErr w:type="spellEnd"/>
      <w:r w:rsidRPr="0070686E">
        <w:rPr>
          <w:rFonts w:ascii="Times New Roman" w:eastAsia="Times New Roman" w:hAnsi="Times New Roman" w:cs="Times New Roman"/>
          <w:sz w:val="24"/>
          <w:szCs w:val="24"/>
          <w14:ligatures w14:val="none"/>
        </w:rPr>
        <w:t>}$</w:t>
      </w:r>
      <w:proofErr w:type="gramEnd"/>
      <w:r w:rsidRPr="0070686E">
        <w:rPr>
          <w:rFonts w:ascii="Times New Roman" w:eastAsia="Times New Roman" w:hAnsi="Times New Roman" w:cs="Times New Roman"/>
          <w:sz w:val="24"/>
          <w:szCs w:val="24"/>
          <w14:ligatures w14:val="none"/>
        </w:rPr>
        <w:t xml:space="preserve"> where $\bar{Y}_{i}$ is the mean yield of cell $i$ over 1995–2025 (or a baseline). This yield anomaly (or percent deviation from trend) can be compared with NDVI and drought anomalies to ensure consistency. We expect, for example, that cells with large negative NDVI anomalies and high drought index </w:t>
      </w:r>
      <w:proofErr w:type="gramStart"/>
      <w:r w:rsidRPr="0070686E">
        <w:rPr>
          <w:rFonts w:ascii="Times New Roman" w:eastAsia="Times New Roman" w:hAnsi="Times New Roman" w:cs="Times New Roman"/>
          <w:sz w:val="24"/>
          <w:szCs w:val="24"/>
          <w14:ligatures w14:val="none"/>
        </w:rPr>
        <w:t>in a given year</w:t>
      </w:r>
      <w:proofErr w:type="gramEnd"/>
      <w:r w:rsidRPr="0070686E">
        <w:rPr>
          <w:rFonts w:ascii="Times New Roman" w:eastAsia="Times New Roman" w:hAnsi="Times New Roman" w:cs="Times New Roman"/>
          <w:sz w:val="24"/>
          <w:szCs w:val="24"/>
          <w14:ligatures w14:val="none"/>
        </w:rPr>
        <w:t xml:space="preserve"> will have below-normal yields. Including yield anomaly in the data (even though it’s derived, not raw) can be useful for analysis.</w:t>
      </w:r>
    </w:p>
    <w:p w14:paraId="0505E153"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Throughout these computations, maintain careful </w:t>
      </w:r>
      <w:r w:rsidRPr="0070686E">
        <w:rPr>
          <w:rFonts w:ascii="Times New Roman" w:eastAsia="Times New Roman" w:hAnsi="Times New Roman" w:cs="Times New Roman"/>
          <w:b/>
          <w:bCs/>
          <w:sz w:val="24"/>
          <w:szCs w:val="24"/>
          <w14:ligatures w14:val="none"/>
        </w:rPr>
        <w:t>spatial joins</w:t>
      </w:r>
      <w:r w:rsidRPr="0070686E">
        <w:rPr>
          <w:rFonts w:ascii="Times New Roman" w:eastAsia="Times New Roman" w:hAnsi="Times New Roman" w:cs="Times New Roman"/>
          <w:sz w:val="24"/>
          <w:szCs w:val="24"/>
          <w14:ligatures w14:val="none"/>
        </w:rPr>
        <w:t xml:space="preserve">: Each transformation (join, overlay, rasterize) can introduce slight misalignments. Always verify by aggregating back up: e.g., after allocating yields to grid, sum all cells in a state and compare to NASS state totals as a high-level check. Also, validate anomaly data by checking known extreme years – e.g., does </w:t>
      </w:r>
      <w:proofErr w:type="spellStart"/>
      <w:r w:rsidRPr="0070686E">
        <w:rPr>
          <w:rFonts w:ascii="Times New Roman" w:eastAsia="Times New Roman" w:hAnsi="Times New Roman" w:cs="Times New Roman"/>
          <w:sz w:val="24"/>
          <w:szCs w:val="24"/>
          <w14:ligatures w14:val="none"/>
        </w:rPr>
        <w:t>NDVI_z</w:t>
      </w:r>
      <w:proofErr w:type="spellEnd"/>
      <w:r w:rsidRPr="0070686E">
        <w:rPr>
          <w:rFonts w:ascii="Times New Roman" w:eastAsia="Times New Roman" w:hAnsi="Times New Roman" w:cs="Times New Roman"/>
          <w:sz w:val="24"/>
          <w:szCs w:val="24"/>
          <w14:ligatures w14:val="none"/>
        </w:rPr>
        <w:t xml:space="preserve"> in Iowa 2012 show a strong negative, does 2004 (a good year) show positive, etc. These consistency checks ensure the pipeline is correctly implemented.</w:t>
      </w:r>
    </w:p>
    <w:p w14:paraId="4DA1D8C3" w14:textId="77777777" w:rsidR="0070686E" w:rsidRPr="0070686E" w:rsidRDefault="0070686E" w:rsidP="0070686E">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70686E">
        <w:rPr>
          <w:rFonts w:ascii="Times New Roman" w:eastAsia="Times New Roman" w:hAnsi="Times New Roman" w:cs="Times New Roman"/>
          <w:b/>
          <w:bCs/>
          <w:sz w:val="36"/>
          <w:szCs w:val="36"/>
          <w14:ligatures w14:val="none"/>
        </w:rPr>
        <w:t>Step 5: Implementation Tools and Workflow</w:t>
      </w:r>
    </w:p>
    <w:p w14:paraId="55057FBD"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The data processing can be implemented with a combination of GIS software and programming. Key tools and libraries include:</w:t>
      </w:r>
    </w:p>
    <w:p w14:paraId="4F0259C4" w14:textId="77777777" w:rsidR="0070686E" w:rsidRPr="0070686E" w:rsidRDefault="0070686E" w:rsidP="0070686E">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Python (</w:t>
      </w:r>
      <w:proofErr w:type="spellStart"/>
      <w:r w:rsidRPr="0070686E">
        <w:rPr>
          <w:rFonts w:ascii="Times New Roman" w:eastAsia="Times New Roman" w:hAnsi="Times New Roman" w:cs="Times New Roman"/>
          <w:b/>
          <w:bCs/>
          <w:sz w:val="24"/>
          <w:szCs w:val="24"/>
          <w14:ligatures w14:val="none"/>
        </w:rPr>
        <w:t>GeoSpatial</w:t>
      </w:r>
      <w:proofErr w:type="spellEnd"/>
      <w:r w:rsidRPr="0070686E">
        <w:rPr>
          <w:rFonts w:ascii="Times New Roman" w:eastAsia="Times New Roman" w:hAnsi="Times New Roman" w:cs="Times New Roman"/>
          <w:b/>
          <w:bCs/>
          <w:sz w:val="24"/>
          <w:szCs w:val="24"/>
          <w14:ligatures w14:val="none"/>
        </w:rPr>
        <w:t xml:space="preserve"> Libraries):</w:t>
      </w:r>
      <w:r w:rsidRPr="0070686E">
        <w:rPr>
          <w:rFonts w:ascii="Times New Roman" w:eastAsia="Times New Roman" w:hAnsi="Times New Roman" w:cs="Times New Roman"/>
          <w:sz w:val="24"/>
          <w:szCs w:val="24"/>
          <w14:ligatures w14:val="none"/>
        </w:rPr>
        <w:t xml:space="preserve"> Python offers powerful libraries for data manipulation and GIS. For example, use </w:t>
      </w:r>
      <w:r w:rsidRPr="0070686E">
        <w:rPr>
          <w:rFonts w:ascii="Times New Roman" w:eastAsia="Times New Roman" w:hAnsi="Times New Roman" w:cs="Times New Roman"/>
          <w:b/>
          <w:bCs/>
          <w:sz w:val="24"/>
          <w:szCs w:val="24"/>
          <w14:ligatures w14:val="none"/>
        </w:rPr>
        <w:t>Pandas/</w:t>
      </w:r>
      <w:proofErr w:type="spellStart"/>
      <w:r w:rsidRPr="0070686E">
        <w:rPr>
          <w:rFonts w:ascii="Times New Roman" w:eastAsia="Times New Roman" w:hAnsi="Times New Roman" w:cs="Times New Roman"/>
          <w:b/>
          <w:bCs/>
          <w:sz w:val="24"/>
          <w:szCs w:val="24"/>
          <w14:ligatures w14:val="none"/>
        </w:rPr>
        <w:t>GeoPandas</w:t>
      </w:r>
      <w:proofErr w:type="spellEnd"/>
      <w:r w:rsidRPr="0070686E">
        <w:rPr>
          <w:rFonts w:ascii="Times New Roman" w:eastAsia="Times New Roman" w:hAnsi="Times New Roman" w:cs="Times New Roman"/>
          <w:sz w:val="24"/>
          <w:szCs w:val="24"/>
          <w14:ligatures w14:val="none"/>
        </w:rPr>
        <w:t xml:space="preserve"> to handle tabular data and shapefiles (county yields, drought polygons). </w:t>
      </w:r>
      <w:proofErr w:type="spellStart"/>
      <w:r w:rsidRPr="0070686E">
        <w:rPr>
          <w:rFonts w:ascii="Times New Roman" w:eastAsia="Times New Roman" w:hAnsi="Times New Roman" w:cs="Times New Roman"/>
          <w:b/>
          <w:bCs/>
          <w:sz w:val="24"/>
          <w:szCs w:val="24"/>
          <w14:ligatures w14:val="none"/>
        </w:rPr>
        <w:t>Rasterio</w:t>
      </w:r>
      <w:proofErr w:type="spellEnd"/>
      <w:r w:rsidRPr="0070686E">
        <w:rPr>
          <w:rFonts w:ascii="Times New Roman" w:eastAsia="Times New Roman" w:hAnsi="Times New Roman" w:cs="Times New Roman"/>
          <w:sz w:val="24"/>
          <w:szCs w:val="24"/>
          <w14:ligatures w14:val="none"/>
        </w:rPr>
        <w:t xml:space="preserve"> or </w:t>
      </w:r>
      <w:r w:rsidRPr="0070686E">
        <w:rPr>
          <w:rFonts w:ascii="Times New Roman" w:eastAsia="Times New Roman" w:hAnsi="Times New Roman" w:cs="Times New Roman"/>
          <w:b/>
          <w:bCs/>
          <w:sz w:val="24"/>
          <w:szCs w:val="24"/>
          <w14:ligatures w14:val="none"/>
        </w:rPr>
        <w:t>GDAL</w:t>
      </w:r>
      <w:r w:rsidRPr="0070686E">
        <w:rPr>
          <w:rFonts w:ascii="Times New Roman" w:eastAsia="Times New Roman" w:hAnsi="Times New Roman" w:cs="Times New Roman"/>
          <w:sz w:val="24"/>
          <w:szCs w:val="24"/>
          <w14:ligatures w14:val="none"/>
        </w:rPr>
        <w:t xml:space="preserve"> can read and aggregate the CDL rasters; one can open the 30 m CDL TIFFs and use a windowed read to sum pixels within each 5 km cell polygon. Alternatively, </w:t>
      </w:r>
      <w:proofErr w:type="spellStart"/>
      <w:r w:rsidRPr="0070686E">
        <w:rPr>
          <w:rFonts w:ascii="Times New Roman" w:eastAsia="Times New Roman" w:hAnsi="Times New Roman" w:cs="Times New Roman"/>
          <w:b/>
          <w:bCs/>
          <w:sz w:val="24"/>
          <w:szCs w:val="24"/>
          <w14:ligatures w14:val="none"/>
        </w:rPr>
        <w:t>Xarray</w:t>
      </w:r>
      <w:proofErr w:type="spellEnd"/>
      <w:r w:rsidRPr="0070686E">
        <w:rPr>
          <w:rFonts w:ascii="Times New Roman" w:eastAsia="Times New Roman" w:hAnsi="Times New Roman" w:cs="Times New Roman"/>
          <w:sz w:val="24"/>
          <w:szCs w:val="24"/>
          <w14:ligatures w14:val="none"/>
        </w:rPr>
        <w:t xml:space="preserve"> with </w:t>
      </w:r>
      <w:proofErr w:type="spellStart"/>
      <w:r w:rsidRPr="0070686E">
        <w:rPr>
          <w:rFonts w:ascii="Times New Roman" w:eastAsia="Times New Roman" w:hAnsi="Times New Roman" w:cs="Times New Roman"/>
          <w:b/>
          <w:bCs/>
          <w:sz w:val="24"/>
          <w:szCs w:val="24"/>
          <w14:ligatures w14:val="none"/>
        </w:rPr>
        <w:t>rasterio</w:t>
      </w:r>
      <w:proofErr w:type="spellEnd"/>
      <w:r w:rsidRPr="0070686E">
        <w:rPr>
          <w:rFonts w:ascii="Times New Roman" w:eastAsia="Times New Roman" w:hAnsi="Times New Roman" w:cs="Times New Roman"/>
          <w:sz w:val="24"/>
          <w:szCs w:val="24"/>
          <w14:ligatures w14:val="none"/>
        </w:rPr>
        <w:t xml:space="preserve"> can handle multi-dimensional data, which is useful for stacking 31 years of grids. </w:t>
      </w:r>
      <w:r w:rsidRPr="0070686E">
        <w:rPr>
          <w:rFonts w:ascii="Times New Roman" w:eastAsia="Times New Roman" w:hAnsi="Times New Roman" w:cs="Times New Roman"/>
          <w:b/>
          <w:bCs/>
          <w:sz w:val="24"/>
          <w:szCs w:val="24"/>
          <w14:ligatures w14:val="none"/>
        </w:rPr>
        <w:t>NumPy</w:t>
      </w:r>
      <w:r w:rsidRPr="0070686E">
        <w:rPr>
          <w:rFonts w:ascii="Times New Roman" w:eastAsia="Times New Roman" w:hAnsi="Times New Roman" w:cs="Times New Roman"/>
          <w:sz w:val="24"/>
          <w:szCs w:val="24"/>
          <w14:ligatures w14:val="none"/>
        </w:rPr>
        <w:t xml:space="preserve"> will be used for vectorized calculations (e.g. computing anomalies across arrays). For more complex zonal statistics, </w:t>
      </w:r>
      <w:proofErr w:type="spellStart"/>
      <w:r w:rsidRPr="0070686E">
        <w:rPr>
          <w:rFonts w:ascii="Times New Roman" w:eastAsia="Times New Roman" w:hAnsi="Times New Roman" w:cs="Times New Roman"/>
          <w:b/>
          <w:bCs/>
          <w:sz w:val="24"/>
          <w:szCs w:val="24"/>
          <w14:ligatures w14:val="none"/>
        </w:rPr>
        <w:t>rasterstats</w:t>
      </w:r>
      <w:proofErr w:type="spellEnd"/>
      <w:r w:rsidRPr="0070686E">
        <w:rPr>
          <w:rFonts w:ascii="Times New Roman" w:eastAsia="Times New Roman" w:hAnsi="Times New Roman" w:cs="Times New Roman"/>
          <w:sz w:val="24"/>
          <w:szCs w:val="24"/>
          <w14:ligatures w14:val="none"/>
        </w:rPr>
        <w:t xml:space="preserve"> or </w:t>
      </w:r>
      <w:r w:rsidRPr="0070686E">
        <w:rPr>
          <w:rFonts w:ascii="Times New Roman" w:eastAsia="Times New Roman" w:hAnsi="Times New Roman" w:cs="Times New Roman"/>
          <w:b/>
          <w:bCs/>
          <w:sz w:val="24"/>
          <w:szCs w:val="24"/>
          <w14:ligatures w14:val="none"/>
        </w:rPr>
        <w:t>Google Earth Engine (GEE)</w:t>
      </w:r>
      <w:r w:rsidRPr="0070686E">
        <w:rPr>
          <w:rFonts w:ascii="Times New Roman" w:eastAsia="Times New Roman" w:hAnsi="Times New Roman" w:cs="Times New Roman"/>
          <w:sz w:val="24"/>
          <w:szCs w:val="24"/>
          <w14:ligatures w14:val="none"/>
        </w:rPr>
        <w:t xml:space="preserve"> can simplify extracting pixel counts by zone (GEE has the entire CDL and MODIS archive available; one could write a GEE script to output crop areas per 5 km cell and NDVI values).</w:t>
      </w:r>
    </w:p>
    <w:p w14:paraId="283A8175" w14:textId="77777777" w:rsidR="0070686E" w:rsidRPr="0070686E" w:rsidRDefault="0070686E" w:rsidP="0070686E">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QGIS / ArcGIS:</w:t>
      </w:r>
      <w:r w:rsidRPr="0070686E">
        <w:rPr>
          <w:rFonts w:ascii="Times New Roman" w:eastAsia="Times New Roman" w:hAnsi="Times New Roman" w:cs="Times New Roman"/>
          <w:sz w:val="24"/>
          <w:szCs w:val="24"/>
          <w14:ligatures w14:val="none"/>
        </w:rPr>
        <w:t xml:space="preserve"> GIS software is invaluable for setting up the grid and verifying spatial operations. QGIS (open-source) can be used to generate the 5 km fishnet grid (Vector -&gt; Research Tools -&gt; Create Grid). It can also easily perform a spatial join between the grid and county polygons to tag each grid cell with a county FIPS code (or codes if multiple). QGIS’s </w:t>
      </w:r>
      <w:r w:rsidRPr="0070686E">
        <w:rPr>
          <w:rFonts w:ascii="Times New Roman" w:eastAsia="Times New Roman" w:hAnsi="Times New Roman" w:cs="Times New Roman"/>
          <w:b/>
          <w:bCs/>
          <w:sz w:val="24"/>
          <w:szCs w:val="24"/>
          <w14:ligatures w14:val="none"/>
        </w:rPr>
        <w:t>raster calculator</w:t>
      </w:r>
      <w:r w:rsidRPr="0070686E">
        <w:rPr>
          <w:rFonts w:ascii="Times New Roman" w:eastAsia="Times New Roman" w:hAnsi="Times New Roman" w:cs="Times New Roman"/>
          <w:sz w:val="24"/>
          <w:szCs w:val="24"/>
          <w14:ligatures w14:val="none"/>
        </w:rPr>
        <w:t xml:space="preserve"> can aggregate rasters, but for efficiency, doing it in Python or GEE may be better given 30 years of data. Nonetheless, QGIS is excellent for </w:t>
      </w:r>
      <w:r w:rsidRPr="0070686E">
        <w:rPr>
          <w:rFonts w:ascii="Times New Roman" w:eastAsia="Times New Roman" w:hAnsi="Times New Roman" w:cs="Times New Roman"/>
          <w:b/>
          <w:bCs/>
          <w:sz w:val="24"/>
          <w:szCs w:val="24"/>
          <w14:ligatures w14:val="none"/>
        </w:rPr>
        <w:t>visualization</w:t>
      </w:r>
      <w:r w:rsidRPr="0070686E">
        <w:rPr>
          <w:rFonts w:ascii="Times New Roman" w:eastAsia="Times New Roman" w:hAnsi="Times New Roman" w:cs="Times New Roman"/>
          <w:sz w:val="24"/>
          <w:szCs w:val="24"/>
          <w14:ligatures w14:val="none"/>
        </w:rPr>
        <w:t xml:space="preserve"> – e.g., mapping the final yield output for a specific year and crop to visually inspect if patterns look reasonable (do high-yield zones align with known irrigation areas, etc.). Additionally, one can use QGIS to overlay the anomaly layers and confirm they align (for example, overlay NDVI anomaly on the yield map to see correspondence).</w:t>
      </w:r>
    </w:p>
    <w:p w14:paraId="67852365" w14:textId="77777777" w:rsidR="0070686E" w:rsidRPr="0070686E" w:rsidRDefault="0070686E" w:rsidP="0070686E">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 xml:space="preserve">NASS </w:t>
      </w:r>
      <w:proofErr w:type="spellStart"/>
      <w:r w:rsidRPr="0070686E">
        <w:rPr>
          <w:rFonts w:ascii="Times New Roman" w:eastAsia="Times New Roman" w:hAnsi="Times New Roman" w:cs="Times New Roman"/>
          <w:b/>
          <w:bCs/>
          <w:sz w:val="24"/>
          <w:szCs w:val="24"/>
          <w14:ligatures w14:val="none"/>
        </w:rPr>
        <w:t>QuickStats</w:t>
      </w:r>
      <w:proofErr w:type="spellEnd"/>
      <w:r w:rsidRPr="0070686E">
        <w:rPr>
          <w:rFonts w:ascii="Times New Roman" w:eastAsia="Times New Roman" w:hAnsi="Times New Roman" w:cs="Times New Roman"/>
          <w:b/>
          <w:bCs/>
          <w:sz w:val="24"/>
          <w:szCs w:val="24"/>
          <w14:ligatures w14:val="none"/>
        </w:rPr>
        <w:t xml:space="preserve"> API:</w:t>
      </w:r>
      <w:r w:rsidRPr="0070686E">
        <w:rPr>
          <w:rFonts w:ascii="Times New Roman" w:eastAsia="Times New Roman" w:hAnsi="Times New Roman" w:cs="Times New Roman"/>
          <w:sz w:val="24"/>
          <w:szCs w:val="24"/>
          <w14:ligatures w14:val="none"/>
        </w:rPr>
        <w:t xml:space="preserve"> To retrieve the county yield data programmatically, the USDA </w:t>
      </w:r>
      <w:proofErr w:type="spellStart"/>
      <w:r w:rsidRPr="0070686E">
        <w:rPr>
          <w:rFonts w:ascii="Times New Roman" w:eastAsia="Times New Roman" w:hAnsi="Times New Roman" w:cs="Times New Roman"/>
          <w:sz w:val="24"/>
          <w:szCs w:val="24"/>
          <w14:ligatures w14:val="none"/>
        </w:rPr>
        <w:t>QuickStats</w:t>
      </w:r>
      <w:proofErr w:type="spellEnd"/>
      <w:r w:rsidRPr="0070686E">
        <w:rPr>
          <w:rFonts w:ascii="Times New Roman" w:eastAsia="Times New Roman" w:hAnsi="Times New Roman" w:cs="Times New Roman"/>
          <w:sz w:val="24"/>
          <w:szCs w:val="24"/>
          <w14:ligatures w14:val="none"/>
        </w:rPr>
        <w:t xml:space="preserve"> API can be used. A Python script can fetch annual county yields for each crop and year, which can then be merged with county shapefiles (using FIPS codes). Alternatively, one can download CSVs from NASS or use precompiled datasets. Ensure units are handled (convert yields to a consistent unit like kg/ha if needed for calculations).</w:t>
      </w:r>
    </w:p>
    <w:p w14:paraId="79ABB4E0" w14:textId="77777777" w:rsidR="0070686E" w:rsidRPr="0070686E" w:rsidRDefault="0070686E" w:rsidP="0070686E">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lastRenderedPageBreak/>
        <w:t>Data storage and formats:</w:t>
      </w:r>
      <w:r w:rsidRPr="0070686E">
        <w:rPr>
          <w:rFonts w:ascii="Times New Roman" w:eastAsia="Times New Roman" w:hAnsi="Times New Roman" w:cs="Times New Roman"/>
          <w:sz w:val="24"/>
          <w:szCs w:val="24"/>
          <w14:ligatures w14:val="none"/>
        </w:rPr>
        <w:t xml:space="preserve"> For the resulting dataset, consider using a </w:t>
      </w:r>
      <w:proofErr w:type="spellStart"/>
      <w:r w:rsidRPr="0070686E">
        <w:rPr>
          <w:rFonts w:ascii="Times New Roman" w:eastAsia="Times New Roman" w:hAnsi="Times New Roman" w:cs="Times New Roman"/>
          <w:b/>
          <w:bCs/>
          <w:sz w:val="24"/>
          <w:szCs w:val="24"/>
          <w14:ligatures w14:val="none"/>
        </w:rPr>
        <w:t>NetCDF</w:t>
      </w:r>
      <w:proofErr w:type="spellEnd"/>
      <w:r w:rsidRPr="0070686E">
        <w:rPr>
          <w:rFonts w:ascii="Times New Roman" w:eastAsia="Times New Roman" w:hAnsi="Times New Roman" w:cs="Times New Roman"/>
          <w:sz w:val="24"/>
          <w:szCs w:val="24"/>
          <w14:ligatures w14:val="none"/>
        </w:rPr>
        <w:t xml:space="preserve"> or </w:t>
      </w:r>
      <w:r w:rsidRPr="0070686E">
        <w:rPr>
          <w:rFonts w:ascii="Times New Roman" w:eastAsia="Times New Roman" w:hAnsi="Times New Roman" w:cs="Times New Roman"/>
          <w:b/>
          <w:bCs/>
          <w:sz w:val="24"/>
          <w:szCs w:val="24"/>
          <w14:ligatures w14:val="none"/>
        </w:rPr>
        <w:t>HDF5</w:t>
      </w:r>
      <w:r w:rsidRPr="0070686E">
        <w:rPr>
          <w:rFonts w:ascii="Times New Roman" w:eastAsia="Times New Roman" w:hAnsi="Times New Roman" w:cs="Times New Roman"/>
          <w:sz w:val="24"/>
          <w:szCs w:val="24"/>
          <w14:ligatures w14:val="none"/>
        </w:rPr>
        <w:t xml:space="preserve"> format for multi-year gridded data. </w:t>
      </w:r>
      <w:proofErr w:type="spellStart"/>
      <w:r w:rsidRPr="0070686E">
        <w:rPr>
          <w:rFonts w:ascii="Times New Roman" w:eastAsia="Times New Roman" w:hAnsi="Times New Roman" w:cs="Times New Roman"/>
          <w:sz w:val="24"/>
          <w:szCs w:val="24"/>
          <w14:ligatures w14:val="none"/>
        </w:rPr>
        <w:t>NetCDF</w:t>
      </w:r>
      <w:proofErr w:type="spellEnd"/>
      <w:r w:rsidRPr="0070686E">
        <w:rPr>
          <w:rFonts w:ascii="Times New Roman" w:eastAsia="Times New Roman" w:hAnsi="Times New Roman" w:cs="Times New Roman"/>
          <w:sz w:val="24"/>
          <w:szCs w:val="24"/>
          <w14:ligatures w14:val="none"/>
        </w:rPr>
        <w:t xml:space="preserve"> with CF (Climate &amp; Forecast) metadata conventions would allow storing each variable (yield, production, NDVI anomaly, etc.) as a separate layer with dimensions </w:t>
      </w:r>
      <w:proofErr w:type="spellStart"/>
      <w:r w:rsidRPr="0070686E">
        <w:rPr>
          <w:rFonts w:ascii="Times New Roman" w:eastAsia="Times New Roman" w:hAnsi="Times New Roman" w:cs="Times New Roman"/>
          <w:sz w:val="24"/>
          <w:szCs w:val="24"/>
          <w14:ligatures w14:val="none"/>
        </w:rPr>
        <w:t>lat</w:t>
      </w:r>
      <w:proofErr w:type="spellEnd"/>
      <w:r w:rsidRPr="0070686E">
        <w:rPr>
          <w:rFonts w:ascii="Times New Roman" w:eastAsia="Times New Roman" w:hAnsi="Times New Roman" w:cs="Times New Roman"/>
          <w:sz w:val="24"/>
          <w:szCs w:val="24"/>
          <w14:ligatures w14:val="none"/>
        </w:rPr>
        <w:t xml:space="preserve">, </w:t>
      </w:r>
      <w:proofErr w:type="spellStart"/>
      <w:r w:rsidRPr="0070686E">
        <w:rPr>
          <w:rFonts w:ascii="Times New Roman" w:eastAsia="Times New Roman" w:hAnsi="Times New Roman" w:cs="Times New Roman"/>
          <w:sz w:val="24"/>
          <w:szCs w:val="24"/>
          <w14:ligatures w14:val="none"/>
        </w:rPr>
        <w:t>lon</w:t>
      </w:r>
      <w:proofErr w:type="spellEnd"/>
      <w:r w:rsidRPr="0070686E">
        <w:rPr>
          <w:rFonts w:ascii="Times New Roman" w:eastAsia="Times New Roman" w:hAnsi="Times New Roman" w:cs="Times New Roman"/>
          <w:sz w:val="24"/>
          <w:szCs w:val="24"/>
          <w14:ligatures w14:val="none"/>
        </w:rPr>
        <w:t>, year (</w:t>
      </w:r>
      <w:hyperlink r:id="rId32" w:anchor=":~:text=The%20objectives%20of%20this%20study,of%20total%20calorie%20production%20worldwide16" w:history="1">
        <w:r w:rsidRPr="0070686E">
          <w:rPr>
            <w:rFonts w:ascii="Times New Roman" w:eastAsia="Times New Roman" w:hAnsi="Times New Roman" w:cs="Times New Roman"/>
            <w:color w:val="0000FF"/>
            <w:sz w:val="24"/>
            <w:szCs w:val="24"/>
            <w:u w:val="single"/>
            <w14:ligatures w14:val="none"/>
          </w:rPr>
          <w:t>Mapping global yields of four major crops at 5-minute resolution from 1982 to 2015 using multi-source data and machine learning | Scientific Data</w:t>
        </w:r>
      </w:hyperlink>
      <w:r w:rsidRPr="0070686E">
        <w:rPr>
          <w:rFonts w:ascii="Times New Roman" w:eastAsia="Times New Roman" w:hAnsi="Times New Roman" w:cs="Times New Roman"/>
          <w:sz w:val="24"/>
          <w:szCs w:val="24"/>
          <w14:ligatures w14:val="none"/>
        </w:rPr>
        <w:t>) (</w:t>
      </w:r>
      <w:hyperlink r:id="rId33" w:anchor=":~:text=The%20study%E2%80%99s%20flowchart%20is%20presented,the%20study%20compared%20the%20accuracy" w:history="1">
        <w:r w:rsidRPr="0070686E">
          <w:rPr>
            <w:rFonts w:ascii="Times New Roman" w:eastAsia="Times New Roman" w:hAnsi="Times New Roman" w:cs="Times New Roman"/>
            <w:color w:val="0000FF"/>
            <w:sz w:val="24"/>
            <w:szCs w:val="24"/>
            <w:u w:val="single"/>
            <w14:ligatures w14:val="none"/>
          </w:rPr>
          <w:t>Mapping global yields of four major crops at 5-minute resolution from 1982 to 2015 using multi-source data and machine learning | Scientific Data</w:t>
        </w:r>
      </w:hyperlink>
      <w:r w:rsidRPr="0070686E">
        <w:rPr>
          <w:rFonts w:ascii="Times New Roman" w:eastAsia="Times New Roman" w:hAnsi="Times New Roman" w:cs="Times New Roman"/>
          <w:sz w:val="24"/>
          <w:szCs w:val="24"/>
          <w14:ligatures w14:val="none"/>
        </w:rPr>
        <w:t xml:space="preserve">). This is efficient for analysis in tools like Python, R, or MATLAB. Alternatively, for easier use in GIS, export annual </w:t>
      </w:r>
      <w:proofErr w:type="spellStart"/>
      <w:r w:rsidRPr="0070686E">
        <w:rPr>
          <w:rFonts w:ascii="Times New Roman" w:eastAsia="Times New Roman" w:hAnsi="Times New Roman" w:cs="Times New Roman"/>
          <w:sz w:val="24"/>
          <w:szCs w:val="24"/>
          <w14:ligatures w14:val="none"/>
        </w:rPr>
        <w:t>GeoTIFFs</w:t>
      </w:r>
      <w:proofErr w:type="spellEnd"/>
      <w:r w:rsidRPr="0070686E">
        <w:rPr>
          <w:rFonts w:ascii="Times New Roman" w:eastAsia="Times New Roman" w:hAnsi="Times New Roman" w:cs="Times New Roman"/>
          <w:sz w:val="24"/>
          <w:szCs w:val="24"/>
          <w14:ligatures w14:val="none"/>
        </w:rPr>
        <w:t xml:space="preserve"> per variable (e.g. a </w:t>
      </w:r>
      <w:proofErr w:type="spellStart"/>
      <w:r w:rsidRPr="0070686E">
        <w:rPr>
          <w:rFonts w:ascii="Times New Roman" w:eastAsia="Times New Roman" w:hAnsi="Times New Roman" w:cs="Times New Roman"/>
          <w:sz w:val="24"/>
          <w:szCs w:val="24"/>
          <w14:ligatures w14:val="none"/>
        </w:rPr>
        <w:t>GeoTIFF</w:t>
      </w:r>
      <w:proofErr w:type="spellEnd"/>
      <w:r w:rsidRPr="0070686E">
        <w:rPr>
          <w:rFonts w:ascii="Times New Roman" w:eastAsia="Times New Roman" w:hAnsi="Times New Roman" w:cs="Times New Roman"/>
          <w:sz w:val="24"/>
          <w:szCs w:val="24"/>
          <w14:ligatures w14:val="none"/>
        </w:rPr>
        <w:t xml:space="preserve"> for “Corn_Yield_1995”, etc.), or a multi-band TIFF with one band per year. Shapefile or </w:t>
      </w:r>
      <w:proofErr w:type="spellStart"/>
      <w:r w:rsidRPr="0070686E">
        <w:rPr>
          <w:rFonts w:ascii="Times New Roman" w:eastAsia="Times New Roman" w:hAnsi="Times New Roman" w:cs="Times New Roman"/>
          <w:sz w:val="24"/>
          <w:szCs w:val="24"/>
          <w14:ligatures w14:val="none"/>
        </w:rPr>
        <w:t>GeoPackage</w:t>
      </w:r>
      <w:proofErr w:type="spellEnd"/>
      <w:r w:rsidRPr="0070686E">
        <w:rPr>
          <w:rFonts w:ascii="Times New Roman" w:eastAsia="Times New Roman" w:hAnsi="Times New Roman" w:cs="Times New Roman"/>
          <w:sz w:val="24"/>
          <w:szCs w:val="24"/>
          <w14:ligatures w14:val="none"/>
        </w:rPr>
        <w:t xml:space="preserve"> is an option if one prefers vector format – e.g. you could create centroids of each grid cell and attach attributes – but storing 31 years × multiple variables in one shapefile isn’t practical due to field number limits. Instead, a spatial database (PostGIS) or an all-in-one </w:t>
      </w:r>
      <w:proofErr w:type="spellStart"/>
      <w:r w:rsidRPr="0070686E">
        <w:rPr>
          <w:rFonts w:ascii="Times New Roman" w:eastAsia="Times New Roman" w:hAnsi="Times New Roman" w:cs="Times New Roman"/>
          <w:sz w:val="24"/>
          <w:szCs w:val="24"/>
          <w14:ligatures w14:val="none"/>
        </w:rPr>
        <w:t>NetCDF</w:t>
      </w:r>
      <w:proofErr w:type="spellEnd"/>
      <w:r w:rsidRPr="0070686E">
        <w:rPr>
          <w:rFonts w:ascii="Times New Roman" w:eastAsia="Times New Roman" w:hAnsi="Times New Roman" w:cs="Times New Roman"/>
          <w:sz w:val="24"/>
          <w:szCs w:val="24"/>
          <w14:ligatures w14:val="none"/>
        </w:rPr>
        <w:t xml:space="preserve"> is better. </w:t>
      </w:r>
      <w:proofErr w:type="spellStart"/>
      <w:r w:rsidRPr="0070686E">
        <w:rPr>
          <w:rFonts w:ascii="Times New Roman" w:eastAsia="Times New Roman" w:hAnsi="Times New Roman" w:cs="Times New Roman"/>
          <w:sz w:val="24"/>
          <w:szCs w:val="24"/>
          <w14:ligatures w14:val="none"/>
        </w:rPr>
        <w:t>NetCDF</w:t>
      </w:r>
      <w:proofErr w:type="spellEnd"/>
      <w:r w:rsidRPr="0070686E">
        <w:rPr>
          <w:rFonts w:ascii="Times New Roman" w:eastAsia="Times New Roman" w:hAnsi="Times New Roman" w:cs="Times New Roman"/>
          <w:sz w:val="24"/>
          <w:szCs w:val="24"/>
          <w14:ligatures w14:val="none"/>
        </w:rPr>
        <w:t xml:space="preserve"> has the advantage of including the grid’s projection information and allowing slicing in time easily. For example, you could open the </w:t>
      </w:r>
      <w:proofErr w:type="spellStart"/>
      <w:r w:rsidRPr="0070686E">
        <w:rPr>
          <w:rFonts w:ascii="Times New Roman" w:eastAsia="Times New Roman" w:hAnsi="Times New Roman" w:cs="Times New Roman"/>
          <w:sz w:val="24"/>
          <w:szCs w:val="24"/>
          <w14:ligatures w14:val="none"/>
        </w:rPr>
        <w:t>NetCDF</w:t>
      </w:r>
      <w:proofErr w:type="spellEnd"/>
      <w:r w:rsidRPr="0070686E">
        <w:rPr>
          <w:rFonts w:ascii="Times New Roman" w:eastAsia="Times New Roman" w:hAnsi="Times New Roman" w:cs="Times New Roman"/>
          <w:sz w:val="24"/>
          <w:szCs w:val="24"/>
          <w14:ligatures w14:val="none"/>
        </w:rPr>
        <w:t xml:space="preserve"> in QGIS or Panoply to visualize any year.</w:t>
      </w:r>
    </w:p>
    <w:p w14:paraId="4B46F7C0" w14:textId="77777777" w:rsidR="0070686E" w:rsidRPr="0070686E" w:rsidRDefault="0070686E" w:rsidP="0070686E">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Spatial metadata standards:</w:t>
      </w:r>
      <w:r w:rsidRPr="0070686E">
        <w:rPr>
          <w:rFonts w:ascii="Times New Roman" w:eastAsia="Times New Roman" w:hAnsi="Times New Roman" w:cs="Times New Roman"/>
          <w:sz w:val="24"/>
          <w:szCs w:val="24"/>
          <w14:ligatures w14:val="none"/>
        </w:rPr>
        <w:t xml:space="preserve"> Document the coordinate reference system (CRS) used (e.g. </w:t>
      </w:r>
      <w:r w:rsidRPr="0070686E">
        <w:rPr>
          <w:rFonts w:ascii="Times New Roman" w:eastAsia="Times New Roman" w:hAnsi="Times New Roman" w:cs="Times New Roman"/>
          <w:i/>
          <w:iCs/>
          <w:sz w:val="24"/>
          <w:szCs w:val="24"/>
          <w14:ligatures w14:val="none"/>
        </w:rPr>
        <w:t>“EPSG:5070 – NAD83 Conus Albers”</w:t>
      </w:r>
      <w:r w:rsidRPr="0070686E">
        <w:rPr>
          <w:rFonts w:ascii="Times New Roman" w:eastAsia="Times New Roman" w:hAnsi="Times New Roman" w:cs="Times New Roman"/>
          <w:sz w:val="24"/>
          <w:szCs w:val="24"/>
          <w14:ligatures w14:val="none"/>
        </w:rPr>
        <w:t xml:space="preserve"> or if using geographic </w:t>
      </w:r>
      <w:proofErr w:type="spellStart"/>
      <w:r w:rsidRPr="0070686E">
        <w:rPr>
          <w:rFonts w:ascii="Times New Roman" w:eastAsia="Times New Roman" w:hAnsi="Times New Roman" w:cs="Times New Roman"/>
          <w:sz w:val="24"/>
          <w:szCs w:val="24"/>
          <w14:ligatures w14:val="none"/>
        </w:rPr>
        <w:t>lat</w:t>
      </w:r>
      <w:proofErr w:type="spellEnd"/>
      <w:r w:rsidRPr="0070686E">
        <w:rPr>
          <w:rFonts w:ascii="Times New Roman" w:eastAsia="Times New Roman" w:hAnsi="Times New Roman" w:cs="Times New Roman"/>
          <w:sz w:val="24"/>
          <w:szCs w:val="24"/>
          <w14:ligatures w14:val="none"/>
        </w:rPr>
        <w:t>/</w:t>
      </w:r>
      <w:proofErr w:type="spellStart"/>
      <w:r w:rsidRPr="0070686E">
        <w:rPr>
          <w:rFonts w:ascii="Times New Roman" w:eastAsia="Times New Roman" w:hAnsi="Times New Roman" w:cs="Times New Roman"/>
          <w:sz w:val="24"/>
          <w:szCs w:val="24"/>
          <w14:ligatures w14:val="none"/>
        </w:rPr>
        <w:t>lon</w:t>
      </w:r>
      <w:proofErr w:type="spellEnd"/>
      <w:r w:rsidRPr="0070686E">
        <w:rPr>
          <w:rFonts w:ascii="Times New Roman" w:eastAsia="Times New Roman" w:hAnsi="Times New Roman" w:cs="Times New Roman"/>
          <w:sz w:val="24"/>
          <w:szCs w:val="24"/>
          <w14:ligatures w14:val="none"/>
        </w:rPr>
        <w:t xml:space="preserve">, specify resolution ~0.05°). Include metadata attributes for each variable: </w:t>
      </w:r>
      <w:proofErr w:type="spellStart"/>
      <w:r w:rsidRPr="0070686E">
        <w:rPr>
          <w:rFonts w:ascii="Times New Roman" w:eastAsia="Times New Roman" w:hAnsi="Times New Roman" w:cs="Times New Roman"/>
          <w:sz w:val="24"/>
          <w:szCs w:val="24"/>
          <w14:ligatures w14:val="none"/>
        </w:rPr>
        <w:t>long_name</w:t>
      </w:r>
      <w:proofErr w:type="spellEnd"/>
      <w:r w:rsidRPr="0070686E">
        <w:rPr>
          <w:rFonts w:ascii="Times New Roman" w:eastAsia="Times New Roman" w:hAnsi="Times New Roman" w:cs="Times New Roman"/>
          <w:sz w:val="24"/>
          <w:szCs w:val="24"/>
          <w14:ligatures w14:val="none"/>
        </w:rPr>
        <w:t xml:space="preserve">, units (e.g. “Corn yield in </w:t>
      </w:r>
      <w:proofErr w:type="spellStart"/>
      <w:r w:rsidRPr="0070686E">
        <w:rPr>
          <w:rFonts w:ascii="Times New Roman" w:eastAsia="Times New Roman" w:hAnsi="Times New Roman" w:cs="Times New Roman"/>
          <w:sz w:val="24"/>
          <w:szCs w:val="24"/>
          <w14:ligatures w14:val="none"/>
        </w:rPr>
        <w:t>bu</w:t>
      </w:r>
      <w:proofErr w:type="spellEnd"/>
      <w:r w:rsidRPr="0070686E">
        <w:rPr>
          <w:rFonts w:ascii="Times New Roman" w:eastAsia="Times New Roman" w:hAnsi="Times New Roman" w:cs="Times New Roman"/>
          <w:sz w:val="24"/>
          <w:szCs w:val="24"/>
          <w14:ligatures w14:val="none"/>
        </w:rPr>
        <w:t>/acre”), source (NASS for yields, etc.), and any processing notes (e.g. “downscaled from county to 5km using CDL area weights”). Following CF conventions, you might include a global attribute listing the data sources and references (for academic provenance). For example: “</w:t>
      </w:r>
      <w:proofErr w:type="spellStart"/>
      <w:r w:rsidRPr="0070686E">
        <w:rPr>
          <w:rFonts w:ascii="Times New Roman" w:eastAsia="Times New Roman" w:hAnsi="Times New Roman" w:cs="Times New Roman"/>
          <w:sz w:val="24"/>
          <w:szCs w:val="24"/>
          <w14:ligatures w14:val="none"/>
        </w:rPr>
        <w:t>source_data</w:t>
      </w:r>
      <w:proofErr w:type="spellEnd"/>
      <w:r w:rsidRPr="0070686E">
        <w:rPr>
          <w:rFonts w:ascii="Times New Roman" w:eastAsia="Times New Roman" w:hAnsi="Times New Roman" w:cs="Times New Roman"/>
          <w:sz w:val="24"/>
          <w:szCs w:val="24"/>
          <w14:ligatures w14:val="none"/>
        </w:rPr>
        <w:t xml:space="preserve"> = ‘</w:t>
      </w:r>
      <w:proofErr w:type="gramStart"/>
      <w:r w:rsidRPr="0070686E">
        <w:rPr>
          <w:rFonts w:ascii="Times New Roman" w:eastAsia="Times New Roman" w:hAnsi="Times New Roman" w:cs="Times New Roman"/>
          <w:sz w:val="24"/>
          <w:szCs w:val="24"/>
          <w14:ligatures w14:val="none"/>
        </w:rPr>
        <w:t xml:space="preserve">NASS </w:t>
      </w:r>
      <w:proofErr w:type="spellStart"/>
      <w:r w:rsidRPr="0070686E">
        <w:rPr>
          <w:rFonts w:ascii="Times New Roman" w:eastAsia="Times New Roman" w:hAnsi="Times New Roman" w:cs="Times New Roman"/>
          <w:sz w:val="24"/>
          <w:szCs w:val="24"/>
          <w14:ligatures w14:val="none"/>
        </w:rPr>
        <w:t>QuickStats</w:t>
      </w:r>
      <w:proofErr w:type="spellEnd"/>
      <w:r w:rsidRPr="0070686E">
        <w:rPr>
          <w:rFonts w:ascii="Times New Roman" w:eastAsia="Times New Roman" w:hAnsi="Times New Roman" w:cs="Times New Roman"/>
          <w:sz w:val="24"/>
          <w:szCs w:val="24"/>
          <w14:ligatures w14:val="none"/>
        </w:rPr>
        <w:t xml:space="preserve"> county</w:t>
      </w:r>
      <w:proofErr w:type="gramEnd"/>
      <w:r w:rsidRPr="0070686E">
        <w:rPr>
          <w:rFonts w:ascii="Times New Roman" w:eastAsia="Times New Roman" w:hAnsi="Times New Roman" w:cs="Times New Roman"/>
          <w:sz w:val="24"/>
          <w:szCs w:val="24"/>
          <w14:ligatures w14:val="none"/>
        </w:rPr>
        <w:t xml:space="preserve"> yields; USDA NASS Cropland Data Layer; USDA Crop-CASMA NDVI &amp; SMAP; US Drought Monitor’” and a brief method description. This ensures future users understand how the dataset was derived.</w:t>
      </w:r>
    </w:p>
    <w:p w14:paraId="7C9B5CAF" w14:textId="77777777" w:rsidR="0070686E" w:rsidRPr="0070686E" w:rsidRDefault="0070686E" w:rsidP="0070686E">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Software for visualization:</w:t>
      </w:r>
      <w:r w:rsidRPr="0070686E">
        <w:rPr>
          <w:rFonts w:ascii="Times New Roman" w:eastAsia="Times New Roman" w:hAnsi="Times New Roman" w:cs="Times New Roman"/>
          <w:sz w:val="24"/>
          <w:szCs w:val="24"/>
          <w14:ligatures w14:val="none"/>
        </w:rPr>
        <w:t xml:space="preserve"> Once data is prepared, use QGIS or Python (matplotlib, seaborn) to create maps and charts. QGIS can create nice raster classified maps of yield (e.g. showing the gradient of yield within a county). It’s also useful for making a </w:t>
      </w:r>
      <w:r w:rsidRPr="0070686E">
        <w:rPr>
          <w:rFonts w:ascii="Times New Roman" w:eastAsia="Times New Roman" w:hAnsi="Times New Roman" w:cs="Times New Roman"/>
          <w:b/>
          <w:bCs/>
          <w:sz w:val="24"/>
          <w:szCs w:val="24"/>
          <w14:ligatures w14:val="none"/>
        </w:rPr>
        <w:t>layout</w:t>
      </w:r>
      <w:r w:rsidRPr="0070686E">
        <w:rPr>
          <w:rFonts w:ascii="Times New Roman" w:eastAsia="Times New Roman" w:hAnsi="Times New Roman" w:cs="Times New Roman"/>
          <w:sz w:val="24"/>
          <w:szCs w:val="24"/>
          <w14:ligatures w14:val="none"/>
        </w:rPr>
        <w:t xml:space="preserve"> combining yield maps and anomaly maps to illustrate their relationship. For interactive exploration, one could even load the data into a web GIS application or use Jupyter notebooks with interactive maps (folium, </w:t>
      </w:r>
      <w:proofErr w:type="spellStart"/>
      <w:r w:rsidRPr="0070686E">
        <w:rPr>
          <w:rFonts w:ascii="Times New Roman" w:eastAsia="Times New Roman" w:hAnsi="Times New Roman" w:cs="Times New Roman"/>
          <w:sz w:val="24"/>
          <w:szCs w:val="24"/>
          <w14:ligatures w14:val="none"/>
        </w:rPr>
        <w:t>ipyleaflet</w:t>
      </w:r>
      <w:proofErr w:type="spellEnd"/>
      <w:r w:rsidRPr="0070686E">
        <w:rPr>
          <w:rFonts w:ascii="Times New Roman" w:eastAsia="Times New Roman" w:hAnsi="Times New Roman" w:cs="Times New Roman"/>
          <w:sz w:val="24"/>
          <w:szCs w:val="24"/>
          <w14:ligatures w14:val="none"/>
        </w:rPr>
        <w:t>). For example, plotting time series of yield and NDVI anomaly for a particular cell can illustrate how anomalies track yields.</w:t>
      </w:r>
    </w:p>
    <w:p w14:paraId="6F3FA0E7"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Workflow summary:</w:t>
      </w:r>
      <w:r w:rsidRPr="0070686E">
        <w:rPr>
          <w:rFonts w:ascii="Times New Roman" w:eastAsia="Times New Roman" w:hAnsi="Times New Roman" w:cs="Times New Roman"/>
          <w:sz w:val="24"/>
          <w:szCs w:val="24"/>
          <w14:ligatures w14:val="none"/>
        </w:rPr>
        <w:t xml:space="preserve"> The implementation likely proceeds as: </w:t>
      </w:r>
      <w:r w:rsidRPr="0070686E">
        <w:rPr>
          <w:rFonts w:ascii="Times New Roman" w:eastAsia="Times New Roman" w:hAnsi="Times New Roman" w:cs="Times New Roman"/>
          <w:i/>
          <w:iCs/>
          <w:sz w:val="24"/>
          <w:szCs w:val="24"/>
          <w14:ligatures w14:val="none"/>
        </w:rPr>
        <w:t>data acquisition</w:t>
      </w:r>
      <w:r w:rsidRPr="0070686E">
        <w:rPr>
          <w:rFonts w:ascii="Times New Roman" w:eastAsia="Times New Roman" w:hAnsi="Times New Roman" w:cs="Times New Roman"/>
          <w:sz w:val="24"/>
          <w:szCs w:val="24"/>
          <w14:ligatures w14:val="none"/>
        </w:rPr>
        <w:t xml:space="preserve"> -&gt; </w:t>
      </w:r>
      <w:r w:rsidRPr="0070686E">
        <w:rPr>
          <w:rFonts w:ascii="Times New Roman" w:eastAsia="Times New Roman" w:hAnsi="Times New Roman" w:cs="Times New Roman"/>
          <w:i/>
          <w:iCs/>
          <w:sz w:val="24"/>
          <w:szCs w:val="24"/>
          <w14:ligatures w14:val="none"/>
        </w:rPr>
        <w:t>preprocessing</w:t>
      </w:r>
      <w:r w:rsidRPr="0070686E">
        <w:rPr>
          <w:rFonts w:ascii="Times New Roman" w:eastAsia="Times New Roman" w:hAnsi="Times New Roman" w:cs="Times New Roman"/>
          <w:sz w:val="24"/>
          <w:szCs w:val="24"/>
          <w14:ligatures w14:val="none"/>
        </w:rPr>
        <w:t xml:space="preserve"> (reproject, grid definition) -&gt; </w:t>
      </w:r>
      <w:r w:rsidRPr="0070686E">
        <w:rPr>
          <w:rFonts w:ascii="Times New Roman" w:eastAsia="Times New Roman" w:hAnsi="Times New Roman" w:cs="Times New Roman"/>
          <w:i/>
          <w:iCs/>
          <w:sz w:val="24"/>
          <w:szCs w:val="24"/>
          <w14:ligatures w14:val="none"/>
        </w:rPr>
        <w:t>zonal stats</w:t>
      </w:r>
      <w:r w:rsidRPr="0070686E">
        <w:rPr>
          <w:rFonts w:ascii="Times New Roman" w:eastAsia="Times New Roman" w:hAnsi="Times New Roman" w:cs="Times New Roman"/>
          <w:sz w:val="24"/>
          <w:szCs w:val="24"/>
          <w14:ligatures w14:val="none"/>
        </w:rPr>
        <w:t xml:space="preserve"> (CDL to grid) -&gt; </w:t>
      </w:r>
      <w:r w:rsidRPr="0070686E">
        <w:rPr>
          <w:rFonts w:ascii="Times New Roman" w:eastAsia="Times New Roman" w:hAnsi="Times New Roman" w:cs="Times New Roman"/>
          <w:i/>
          <w:iCs/>
          <w:sz w:val="24"/>
          <w:szCs w:val="24"/>
          <w14:ligatures w14:val="none"/>
        </w:rPr>
        <w:t>join yields and allocate</w:t>
      </w:r>
      <w:r w:rsidRPr="0070686E">
        <w:rPr>
          <w:rFonts w:ascii="Times New Roman" w:eastAsia="Times New Roman" w:hAnsi="Times New Roman" w:cs="Times New Roman"/>
          <w:sz w:val="24"/>
          <w:szCs w:val="24"/>
          <w14:ligatures w14:val="none"/>
        </w:rPr>
        <w:t xml:space="preserve"> -&gt; </w:t>
      </w:r>
      <w:r w:rsidRPr="0070686E">
        <w:rPr>
          <w:rFonts w:ascii="Times New Roman" w:eastAsia="Times New Roman" w:hAnsi="Times New Roman" w:cs="Times New Roman"/>
          <w:i/>
          <w:iCs/>
          <w:sz w:val="24"/>
          <w:szCs w:val="24"/>
          <w14:ligatures w14:val="none"/>
        </w:rPr>
        <w:t>compute anomalies and join</w:t>
      </w:r>
      <w:r w:rsidRPr="0070686E">
        <w:rPr>
          <w:rFonts w:ascii="Times New Roman" w:eastAsia="Times New Roman" w:hAnsi="Times New Roman" w:cs="Times New Roman"/>
          <w:sz w:val="24"/>
          <w:szCs w:val="24"/>
          <w14:ligatures w14:val="none"/>
        </w:rPr>
        <w:t xml:space="preserve"> -&gt; </w:t>
      </w:r>
      <w:r w:rsidRPr="0070686E">
        <w:rPr>
          <w:rFonts w:ascii="Times New Roman" w:eastAsia="Times New Roman" w:hAnsi="Times New Roman" w:cs="Times New Roman"/>
          <w:i/>
          <w:iCs/>
          <w:sz w:val="24"/>
          <w:szCs w:val="24"/>
          <w14:ligatures w14:val="none"/>
        </w:rPr>
        <w:t>export outputs</w:t>
      </w:r>
      <w:r w:rsidRPr="0070686E">
        <w:rPr>
          <w:rFonts w:ascii="Times New Roman" w:eastAsia="Times New Roman" w:hAnsi="Times New Roman" w:cs="Times New Roman"/>
          <w:sz w:val="24"/>
          <w:szCs w:val="24"/>
          <w14:ligatures w14:val="none"/>
        </w:rPr>
        <w:t>. Breaking tasks into scripts or QGIS models for each part can help manage complexity. It’s wise to test the pipeline for a smaller region (e.g. one state and a few years) to ensure the logic is sound, before scaling up to the entire country and all years.</w:t>
      </w:r>
    </w:p>
    <w:p w14:paraId="770CBD85" w14:textId="77777777" w:rsidR="0070686E" w:rsidRPr="0070686E" w:rsidRDefault="0070686E" w:rsidP="0070686E">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70686E">
        <w:rPr>
          <w:rFonts w:ascii="Times New Roman" w:eastAsia="Times New Roman" w:hAnsi="Times New Roman" w:cs="Times New Roman"/>
          <w:b/>
          <w:bCs/>
          <w:sz w:val="36"/>
          <w:szCs w:val="36"/>
          <w14:ligatures w14:val="none"/>
        </w:rPr>
        <w:t>Step 6: Validation and Quality Assurance</w:t>
      </w:r>
    </w:p>
    <w:p w14:paraId="3ECF7E0B"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Validation is critical at each stage to ensure the downscaled dataset is credible. We leverage both internal consistency checks and external data comparisons, informed by literature:</w:t>
      </w:r>
    </w:p>
    <w:p w14:paraId="39234709" w14:textId="77777777" w:rsidR="0070686E" w:rsidRPr="0070686E" w:rsidRDefault="0070686E" w:rsidP="0070686E">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lastRenderedPageBreak/>
        <w:t>County-to-Grid Consistency:</w:t>
      </w:r>
      <w:r w:rsidRPr="0070686E">
        <w:rPr>
          <w:rFonts w:ascii="Times New Roman" w:eastAsia="Times New Roman" w:hAnsi="Times New Roman" w:cs="Times New Roman"/>
          <w:sz w:val="24"/>
          <w:szCs w:val="24"/>
          <w14:ligatures w14:val="none"/>
        </w:rPr>
        <w:t xml:space="preserve"> After downscaling, aggregate the grid cell yields back to county level for a sample of counties and compare with the original NASS values. They should match exactly if proportional allocation was done (save for tiny numerical rounding). If using NDVI weighting, they should still match because we preserved totals by construction. Any deviation would indicate a bug in the weighting or summation. Perform this check for a random selection of years and counties (including edge cases like very low acreage counties).</w:t>
      </w:r>
    </w:p>
    <w:p w14:paraId="1968F259" w14:textId="77777777" w:rsidR="0070686E" w:rsidRPr="0070686E" w:rsidRDefault="0070686E" w:rsidP="0070686E">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Spatial Patterns vs Known Data:</w:t>
      </w:r>
      <w:r w:rsidRPr="0070686E">
        <w:rPr>
          <w:rFonts w:ascii="Times New Roman" w:eastAsia="Times New Roman" w:hAnsi="Times New Roman" w:cs="Times New Roman"/>
          <w:sz w:val="24"/>
          <w:szCs w:val="24"/>
          <w14:ligatures w14:val="none"/>
        </w:rPr>
        <w:t xml:space="preserve"> Validate that the spatial patterns of yields make sense. For example, within the same county, areas that historically have higher productivity (perhaps irrigated pivots or better soil) should reflect higher allocated yields if using NDVI weighting. If the method was uniform, the yield will be flat across the county – which might miss some variability. If possible, compare the 5 km yield estimates with any independent higher-resolution yield data. One source can be </w:t>
      </w:r>
      <w:proofErr w:type="gramStart"/>
      <w:r w:rsidRPr="0070686E">
        <w:rPr>
          <w:rFonts w:ascii="Times New Roman" w:eastAsia="Times New Roman" w:hAnsi="Times New Roman" w:cs="Times New Roman"/>
          <w:b/>
          <w:bCs/>
          <w:sz w:val="24"/>
          <w:szCs w:val="24"/>
          <w14:ligatures w14:val="none"/>
        </w:rPr>
        <w:t>yield</w:t>
      </w:r>
      <w:proofErr w:type="gramEnd"/>
      <w:r w:rsidRPr="0070686E">
        <w:rPr>
          <w:rFonts w:ascii="Times New Roman" w:eastAsia="Times New Roman" w:hAnsi="Times New Roman" w:cs="Times New Roman"/>
          <w:b/>
          <w:bCs/>
          <w:sz w:val="24"/>
          <w:szCs w:val="24"/>
          <w14:ligatures w14:val="none"/>
        </w:rPr>
        <w:t xml:space="preserve"> monitor data</w:t>
      </w:r>
      <w:r w:rsidRPr="0070686E">
        <w:rPr>
          <w:rFonts w:ascii="Times New Roman" w:eastAsia="Times New Roman" w:hAnsi="Times New Roman" w:cs="Times New Roman"/>
          <w:sz w:val="24"/>
          <w:szCs w:val="24"/>
          <w14:ligatures w14:val="none"/>
        </w:rPr>
        <w:t xml:space="preserve"> or field trials, though those are rare at broad scale. Another approach: use remote sensing-based yield estimates as a sanity check. For instance, NASA’s global yield mapping project (GlobalCropYield5min) used machine learning with remote sensing to predict yields (</w:t>
      </w:r>
      <w:hyperlink r:id="rId34" w:anchor=":~:text=The%20objectives%20of%20this%20study,of%20total%20calorie%20production%20worldwide16" w:history="1">
        <w:r w:rsidRPr="0070686E">
          <w:rPr>
            <w:rFonts w:ascii="Times New Roman" w:eastAsia="Times New Roman" w:hAnsi="Times New Roman" w:cs="Times New Roman"/>
            <w:color w:val="0000FF"/>
            <w:sz w:val="24"/>
            <w:szCs w:val="24"/>
            <w:u w:val="single"/>
            <w14:ligatures w14:val="none"/>
          </w:rPr>
          <w:t>Mapping global yields of four major crops at 5-minute resolution from 1982 to 2015 using multi-source data and machine learning | Scientific Data</w:t>
        </w:r>
      </w:hyperlink>
      <w:r w:rsidRPr="0070686E">
        <w:rPr>
          <w:rFonts w:ascii="Times New Roman" w:eastAsia="Times New Roman" w:hAnsi="Times New Roman" w:cs="Times New Roman"/>
          <w:sz w:val="24"/>
          <w:szCs w:val="24"/>
          <w14:ligatures w14:val="none"/>
        </w:rPr>
        <w:t xml:space="preserve">). Compare our results for overlap years – if their data is available for the U.S., does our yield pattern correlate well? Another partial validation: USDA publishes some </w:t>
      </w:r>
      <w:r w:rsidRPr="0070686E">
        <w:rPr>
          <w:rFonts w:ascii="Times New Roman" w:eastAsia="Times New Roman" w:hAnsi="Times New Roman" w:cs="Times New Roman"/>
          <w:b/>
          <w:bCs/>
          <w:sz w:val="24"/>
          <w:szCs w:val="24"/>
          <w14:ligatures w14:val="none"/>
        </w:rPr>
        <w:t>yield maps</w:t>
      </w:r>
      <w:r w:rsidRPr="0070686E">
        <w:rPr>
          <w:rFonts w:ascii="Times New Roman" w:eastAsia="Times New Roman" w:hAnsi="Times New Roman" w:cs="Times New Roman"/>
          <w:sz w:val="24"/>
          <w:szCs w:val="24"/>
          <w14:ligatures w14:val="none"/>
        </w:rPr>
        <w:t xml:space="preserve"> (for example, crop condition reports, or university extensions might have raster yield estimates from satellite models). Ensuring our yields are in line with those builds confidence.</w:t>
      </w:r>
    </w:p>
    <w:p w14:paraId="6A25FE25" w14:textId="77777777" w:rsidR="0070686E" w:rsidRPr="0070686E" w:rsidRDefault="0070686E" w:rsidP="0070686E">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Temporal Consistency:</w:t>
      </w:r>
      <w:r w:rsidRPr="0070686E">
        <w:rPr>
          <w:rFonts w:ascii="Times New Roman" w:eastAsia="Times New Roman" w:hAnsi="Times New Roman" w:cs="Times New Roman"/>
          <w:sz w:val="24"/>
          <w:szCs w:val="24"/>
          <w14:ligatures w14:val="none"/>
        </w:rPr>
        <w:t xml:space="preserve"> Check year-to-year changes. Large swings in our gridded yields should correspond to known events. E.g., a cell in Iowa might drop sharply in 2012 – does it also show strong negative NDVI anomaly and high drought index that year? If we find a yield drop with no corresponding anomaly, that could indicate an issue (or a local phenomenon like pest outbreak not captured by NDVI). Conversely, if NDVI shows a big anomaly but our yield doesn’t (perhaps because the county yield didn’t drop as much), that might indicate sub-county variation that wasn’t captured because the county </w:t>
      </w:r>
      <w:proofErr w:type="gramStart"/>
      <w:r w:rsidRPr="0070686E">
        <w:rPr>
          <w:rFonts w:ascii="Times New Roman" w:eastAsia="Times New Roman" w:hAnsi="Times New Roman" w:cs="Times New Roman"/>
          <w:sz w:val="24"/>
          <w:szCs w:val="24"/>
          <w14:ligatures w14:val="none"/>
        </w:rPr>
        <w:t>as a whole mitigated</w:t>
      </w:r>
      <w:proofErr w:type="gramEnd"/>
      <w:r w:rsidRPr="0070686E">
        <w:rPr>
          <w:rFonts w:ascii="Times New Roman" w:eastAsia="Times New Roman" w:hAnsi="Times New Roman" w:cs="Times New Roman"/>
          <w:sz w:val="24"/>
          <w:szCs w:val="24"/>
          <w14:ligatures w14:val="none"/>
        </w:rPr>
        <w:t xml:space="preserve"> it. These discrepancies can highlight the limitations of using county averages and where improvements could be made (e.g. incorporating crop models).</w:t>
      </w:r>
    </w:p>
    <w:p w14:paraId="4E93CC06" w14:textId="77777777" w:rsidR="0070686E" w:rsidRPr="0070686E" w:rsidRDefault="0070686E" w:rsidP="0070686E">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Cross-validation of Anomalies:</w:t>
      </w:r>
      <w:r w:rsidRPr="0070686E">
        <w:rPr>
          <w:rFonts w:ascii="Times New Roman" w:eastAsia="Times New Roman" w:hAnsi="Times New Roman" w:cs="Times New Roman"/>
          <w:sz w:val="24"/>
          <w:szCs w:val="24"/>
          <w14:ligatures w14:val="none"/>
        </w:rPr>
        <w:t xml:space="preserve"> Our NDVI and soil moisture anomalies should be consistent with the Drought Monitor categories. For a given severe drought cell-year (say D4), check that </w:t>
      </w:r>
      <w:proofErr w:type="spellStart"/>
      <w:r w:rsidRPr="0070686E">
        <w:rPr>
          <w:rFonts w:ascii="Times New Roman" w:eastAsia="Times New Roman" w:hAnsi="Times New Roman" w:cs="Times New Roman"/>
          <w:sz w:val="24"/>
          <w:szCs w:val="24"/>
          <w14:ligatures w14:val="none"/>
        </w:rPr>
        <w:t>NDVI_z</w:t>
      </w:r>
      <w:proofErr w:type="spellEnd"/>
      <w:r w:rsidRPr="0070686E">
        <w:rPr>
          <w:rFonts w:ascii="Times New Roman" w:eastAsia="Times New Roman" w:hAnsi="Times New Roman" w:cs="Times New Roman"/>
          <w:sz w:val="24"/>
          <w:szCs w:val="24"/>
          <w14:ligatures w14:val="none"/>
        </w:rPr>
        <w:t xml:space="preserve"> is significantly negative, etc. The </w:t>
      </w:r>
      <w:r w:rsidRPr="0070686E">
        <w:rPr>
          <w:rFonts w:ascii="Times New Roman" w:eastAsia="Times New Roman" w:hAnsi="Times New Roman" w:cs="Times New Roman"/>
          <w:b/>
          <w:bCs/>
          <w:sz w:val="24"/>
          <w:szCs w:val="24"/>
          <w14:ligatures w14:val="none"/>
        </w:rPr>
        <w:t>U.S. Drought Monitor’s narrative reports</w:t>
      </w:r>
      <w:r w:rsidRPr="0070686E">
        <w:rPr>
          <w:rFonts w:ascii="Times New Roman" w:eastAsia="Times New Roman" w:hAnsi="Times New Roman" w:cs="Times New Roman"/>
          <w:sz w:val="24"/>
          <w:szCs w:val="24"/>
          <w14:ligatures w14:val="none"/>
        </w:rPr>
        <w:t xml:space="preserve"> can also be used; for example, if Texas 2011 is noted as record drought, our data should reflect that (NDVI down, soil moisture down, yield down). Such cross-checks ensure the anomaly integration worked correctly.</w:t>
      </w:r>
    </w:p>
    <w:p w14:paraId="1706E251" w14:textId="77777777" w:rsidR="0070686E" w:rsidRPr="0070686E" w:rsidRDefault="0070686E" w:rsidP="0070686E">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Literature Benchmarking:</w:t>
      </w:r>
      <w:r w:rsidRPr="0070686E">
        <w:rPr>
          <w:rFonts w:ascii="Times New Roman" w:eastAsia="Times New Roman" w:hAnsi="Times New Roman" w:cs="Times New Roman"/>
          <w:sz w:val="24"/>
          <w:szCs w:val="24"/>
          <w14:ligatures w14:val="none"/>
        </w:rPr>
        <w:t xml:space="preserve"> The methodology itself can be compared with prior studies. Joglekar et al. (2019) questioned the robustness of pixelated production data to methodological choices (</w:t>
      </w:r>
      <w:hyperlink r:id="rId35" w:anchor=":~:text=plausibility%20of%20these%20types%20of,the%20underlying%20national%20and%20subnational"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 (</w:t>
      </w:r>
      <w:hyperlink r:id="rId36" w:anchor=":~:text=simple%20spatial%20allocation%20method%20based,sensed%20data"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 They found that using only cropland proportion vs more complex allocation (like cross-entropy) did affect outcomes, but for major U.S. crops, even simple proportional methods yielded reasonable spatial patterns (</w:t>
      </w:r>
      <w:hyperlink r:id="rId37" w:anchor=":~:text=simple%20spatial%20allocation%20method%20based,spatial%20concordance%20between%20the%20SPAM2005"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 xml:space="preserve">). Our approach, enhanced with </w:t>
      </w:r>
      <w:r w:rsidRPr="0070686E">
        <w:rPr>
          <w:rFonts w:ascii="Times New Roman" w:eastAsia="Times New Roman" w:hAnsi="Times New Roman" w:cs="Times New Roman"/>
          <w:sz w:val="24"/>
          <w:szCs w:val="24"/>
          <w14:ligatures w14:val="none"/>
        </w:rPr>
        <w:lastRenderedPageBreak/>
        <w:t>NDVI weighting, is in line with recommendations to incorporate remote sensing for finer detail (</w:t>
      </w:r>
      <w:hyperlink r:id="rId38" w:anchor=":~:text=methodology%20uses%20the%20ratio%20of,9" w:history="1">
        <w:r w:rsidRPr="0070686E">
          <w:rPr>
            <w:rFonts w:ascii="Times New Roman" w:eastAsia="Times New Roman" w:hAnsi="Times New Roman" w:cs="Times New Roman"/>
            <w:color w:val="0000FF"/>
            <w:sz w:val="24"/>
            <w:szCs w:val="24"/>
            <w:u w:val="single"/>
            <w14:ligatures w14:val="none"/>
          </w:rPr>
          <w:t>Downscaling Regional Crop Yields to Local Scale Using Remote Sensing</w:t>
        </w:r>
      </w:hyperlink>
      <w:r w:rsidRPr="0070686E">
        <w:rPr>
          <w:rFonts w:ascii="Times New Roman" w:eastAsia="Times New Roman" w:hAnsi="Times New Roman" w:cs="Times New Roman"/>
          <w:sz w:val="24"/>
          <w:szCs w:val="24"/>
          <w14:ligatures w14:val="none"/>
        </w:rPr>
        <w:t>). Moreover, the strong correlation of NDVI with yield anomalies in studies (</w:t>
      </w:r>
      <w:hyperlink r:id="rId39" w:anchor=":~:text=The%20corn%20yield%20model%20performance,This%20is" w:history="1">
        <w:r w:rsidRPr="0070686E">
          <w:rPr>
            <w:rFonts w:ascii="Times New Roman" w:eastAsia="Times New Roman" w:hAnsi="Times New Roman" w:cs="Times New Roman"/>
            <w:color w:val="0000FF"/>
            <w:sz w:val="24"/>
            <w:szCs w:val="24"/>
            <w:u w:val="single"/>
            <w14:ligatures w14:val="none"/>
          </w:rPr>
          <w:t>USA Crop Yield Estimation with MODIS NDVI: Are Remotely Sensed Models Better than Simple Trend Analyses?</w:t>
        </w:r>
      </w:hyperlink>
      <w:r w:rsidRPr="0070686E">
        <w:rPr>
          <w:rFonts w:ascii="Times New Roman" w:eastAsia="Times New Roman" w:hAnsi="Times New Roman" w:cs="Times New Roman"/>
          <w:sz w:val="24"/>
          <w:szCs w:val="24"/>
          <w14:ligatures w14:val="none"/>
        </w:rPr>
        <w:t>) suggests our anomaly-driven adjustments are well-founded. We document these comparisons in the metadata or a companion report to show that each step (area mapping, yield allocation, anomaly application) is backed by published methods in remote sensing and ag statistics.</w:t>
      </w:r>
    </w:p>
    <w:p w14:paraId="7E24F29F" w14:textId="77777777" w:rsidR="0070686E" w:rsidRPr="0070686E" w:rsidRDefault="0070686E" w:rsidP="0070686E">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Example validation result:</w:t>
      </w:r>
      <w:r w:rsidRPr="0070686E">
        <w:rPr>
          <w:rFonts w:ascii="Times New Roman" w:eastAsia="Times New Roman" w:hAnsi="Times New Roman" w:cs="Times New Roman"/>
          <w:sz w:val="24"/>
          <w:szCs w:val="24"/>
          <w14:ligatures w14:val="none"/>
        </w:rPr>
        <w:t xml:space="preserve"> In an Indian case study, downscaled yield maps using EVI had RMS error ~168 kg/ha compared to sub-district yields (</w:t>
      </w:r>
      <w:hyperlink r:id="rId40" w:anchor=":~:text=in%20Figure%208,districts" w:history="1">
        <w:r w:rsidRPr="0070686E">
          <w:rPr>
            <w:rFonts w:ascii="Times New Roman" w:eastAsia="Times New Roman" w:hAnsi="Times New Roman" w:cs="Times New Roman"/>
            <w:color w:val="0000FF"/>
            <w:sz w:val="24"/>
            <w:szCs w:val="24"/>
            <w:u w:val="single"/>
            <w14:ligatures w14:val="none"/>
          </w:rPr>
          <w:t>Downscaling Regional Crop Yields to Local Scale Using Remote Sensing</w:t>
        </w:r>
      </w:hyperlink>
      <w:r w:rsidRPr="0070686E">
        <w:rPr>
          <w:rFonts w:ascii="Times New Roman" w:eastAsia="Times New Roman" w:hAnsi="Times New Roman" w:cs="Times New Roman"/>
          <w:sz w:val="24"/>
          <w:szCs w:val="24"/>
          <w14:ligatures w14:val="none"/>
        </w:rPr>
        <w:t>). For the U.S., our county yields are more granular and NDVI from MODIS is robust, so we expect similar or better accuracy. We might quantitatively evaluate our downscaled yields against withheld data: for instance, aggregate our 5 km yields to Agricultural District (a level between county and state) and compare to reported values if available, to see if patterns hold.</w:t>
      </w:r>
    </w:p>
    <w:p w14:paraId="6A7CBC9D"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By systematically validating, we ensure the final product is trustworthy. </w:t>
      </w:r>
      <w:proofErr w:type="gramStart"/>
      <w:r w:rsidRPr="0070686E">
        <w:rPr>
          <w:rFonts w:ascii="Times New Roman" w:eastAsia="Times New Roman" w:hAnsi="Times New Roman" w:cs="Times New Roman"/>
          <w:sz w:val="24"/>
          <w:szCs w:val="24"/>
          <w14:ligatures w14:val="none"/>
        </w:rPr>
        <w:t>The end result</w:t>
      </w:r>
      <w:proofErr w:type="gramEnd"/>
      <w:r w:rsidRPr="0070686E">
        <w:rPr>
          <w:rFonts w:ascii="Times New Roman" w:eastAsia="Times New Roman" w:hAnsi="Times New Roman" w:cs="Times New Roman"/>
          <w:sz w:val="24"/>
          <w:szCs w:val="24"/>
          <w14:ligatures w14:val="none"/>
        </w:rPr>
        <w:t xml:space="preserve"> is a </w:t>
      </w:r>
      <w:r w:rsidRPr="0070686E">
        <w:rPr>
          <w:rFonts w:ascii="Times New Roman" w:eastAsia="Times New Roman" w:hAnsi="Times New Roman" w:cs="Times New Roman"/>
          <w:b/>
          <w:bCs/>
          <w:sz w:val="24"/>
          <w:szCs w:val="24"/>
          <w14:ligatures w14:val="none"/>
        </w:rPr>
        <w:t>comprehensive gridded yield and production dataset (1995–2025)</w:t>
      </w:r>
      <w:r w:rsidRPr="0070686E">
        <w:rPr>
          <w:rFonts w:ascii="Times New Roman" w:eastAsia="Times New Roman" w:hAnsi="Times New Roman" w:cs="Times New Roman"/>
          <w:sz w:val="24"/>
          <w:szCs w:val="24"/>
          <w14:ligatures w14:val="none"/>
        </w:rPr>
        <w:t xml:space="preserve"> with documented accuracy. It captures both the long-term trends (e.g. general yield improvements over time) and the spatial heterogeneity of short-term shocks (droughts, floods, etc.), all within a consistent 5 km resolution framework.</w:t>
      </w:r>
    </w:p>
    <w:p w14:paraId="4E5CC0CE" w14:textId="77777777" w:rsidR="0070686E" w:rsidRPr="0070686E" w:rsidRDefault="0070686E" w:rsidP="0070686E">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70686E">
        <w:rPr>
          <w:rFonts w:ascii="Times New Roman" w:eastAsia="Times New Roman" w:hAnsi="Times New Roman" w:cs="Times New Roman"/>
          <w:b/>
          <w:bCs/>
          <w:sz w:val="36"/>
          <w:szCs w:val="36"/>
          <w14:ligatures w14:val="none"/>
        </w:rPr>
        <w:t>Conclusion</w:t>
      </w:r>
    </w:p>
    <w:p w14:paraId="575D7CA5"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This protocol provides a step-by-step, </w:t>
      </w:r>
      <w:r w:rsidRPr="0070686E">
        <w:rPr>
          <w:rFonts w:ascii="Times New Roman" w:eastAsia="Times New Roman" w:hAnsi="Times New Roman" w:cs="Times New Roman"/>
          <w:b/>
          <w:bCs/>
          <w:sz w:val="24"/>
          <w:szCs w:val="24"/>
          <w14:ligatures w14:val="none"/>
        </w:rPr>
        <w:t>academically validated</w:t>
      </w:r>
      <w:r w:rsidRPr="0070686E">
        <w:rPr>
          <w:rFonts w:ascii="Times New Roman" w:eastAsia="Times New Roman" w:hAnsi="Times New Roman" w:cs="Times New Roman"/>
          <w:sz w:val="24"/>
          <w:szCs w:val="24"/>
          <w14:ligatures w14:val="none"/>
        </w:rPr>
        <w:t xml:space="preserve"> approach to generating high-resolution yield maps for U.S. crops, blending statistical data and remote sensing. By following these methods – allocating yields via CDL-derived crop fractions and refining with NDVI and drought anomalies – researchers can produce datasets that retain fidelity to official statistics while revealing granular spatial patterns. The inclusion of NDVI, soil moisture, and drought indicators enriches the dataset, enabling analyses of how anomalous conditions translate to yield outcomes (for example, quantifying yield losses under D3 drought or the boost from a wet year). The use of modern GIS and Python tools ensures the process is reproducible and efficient, even for 30 years of data across millions of hectares.</w:t>
      </w:r>
    </w:p>
    <w:p w14:paraId="3883AFAA"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sz w:val="24"/>
          <w:szCs w:val="24"/>
          <w14:ligatures w14:val="none"/>
        </w:rPr>
        <w:t xml:space="preserve">In summary, this downscaling workflow transforms county-level agricultural data into a </w:t>
      </w:r>
      <w:r w:rsidRPr="0070686E">
        <w:rPr>
          <w:rFonts w:ascii="Times New Roman" w:eastAsia="Times New Roman" w:hAnsi="Times New Roman" w:cs="Times New Roman"/>
          <w:b/>
          <w:bCs/>
          <w:sz w:val="24"/>
          <w:szCs w:val="24"/>
          <w14:ligatures w14:val="none"/>
        </w:rPr>
        <w:t>5 km gridded time series</w:t>
      </w:r>
      <w:r w:rsidRPr="0070686E">
        <w:rPr>
          <w:rFonts w:ascii="Times New Roman" w:eastAsia="Times New Roman" w:hAnsi="Times New Roman" w:cs="Times New Roman"/>
          <w:sz w:val="24"/>
          <w:szCs w:val="24"/>
          <w14:ligatures w14:val="none"/>
        </w:rPr>
        <w:t>. It stands on established techniques in crop mapping and yield modeling – from the proportional allocation used in global models (</w:t>
      </w:r>
      <w:hyperlink r:id="rId41" w:anchor=":~:text=simple%20spatial%20allocation%20method%20based,spatial%20concordance%20between%20the%20SPAM2005"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 to the NDVI-yield relationships leveraged in yield forecasting (</w:t>
      </w:r>
      <w:hyperlink r:id="rId42" w:anchor=":~:text=The%20corn%20yield%20model%20performance,This%20is" w:history="1">
        <w:r w:rsidRPr="0070686E">
          <w:rPr>
            <w:rFonts w:ascii="Times New Roman" w:eastAsia="Times New Roman" w:hAnsi="Times New Roman" w:cs="Times New Roman"/>
            <w:color w:val="0000FF"/>
            <w:sz w:val="24"/>
            <w:szCs w:val="24"/>
            <w:u w:val="single"/>
            <w14:ligatures w14:val="none"/>
          </w:rPr>
          <w:t>USA Crop Yield Estimation with MODIS NDVI: Are Remotely Sensed Models Better than Simple Trend Analyses?</w:t>
        </w:r>
      </w:hyperlink>
      <w:r w:rsidRPr="0070686E">
        <w:rPr>
          <w:rFonts w:ascii="Times New Roman" w:eastAsia="Times New Roman" w:hAnsi="Times New Roman" w:cs="Times New Roman"/>
          <w:sz w:val="24"/>
          <w:szCs w:val="24"/>
          <w14:ligatures w14:val="none"/>
        </w:rPr>
        <w:t>). Each decision is supported by literature, whether it’s the use of CDL for accurate crop area (with ~90% classification accuracy (</w:t>
      </w:r>
      <w:hyperlink r:id="rId43" w:anchor=":~:text=match%20at%20L679%20Boryan%20et,90%25%20for%20major%20crops.%E2%80%9D"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 or the interpretation of NDVI anomalies as drought impact signals (</w:t>
      </w:r>
      <w:hyperlink r:id="rId44" w:anchor=":~:text=is%20used%20in%20this%20visualization,colors%20are%20the%20most%20productive" w:history="1">
        <w:r w:rsidRPr="0070686E">
          <w:rPr>
            <w:rFonts w:ascii="Times New Roman" w:eastAsia="Times New Roman" w:hAnsi="Times New Roman" w:cs="Times New Roman"/>
            <w:color w:val="0000FF"/>
            <w:sz w:val="24"/>
            <w:szCs w:val="24"/>
            <w:u w:val="single"/>
            <w14:ligatures w14:val="none"/>
          </w:rPr>
          <w:t>NASA SVS | Normalized Difference Vegetation Index (NDVI) Anomaly in crop-growing regions for selected years</w:t>
        </w:r>
      </w:hyperlink>
      <w:r w:rsidRPr="0070686E">
        <w:rPr>
          <w:rFonts w:ascii="Times New Roman" w:eastAsia="Times New Roman" w:hAnsi="Times New Roman" w:cs="Times New Roman"/>
          <w:sz w:val="24"/>
          <w:szCs w:val="24"/>
          <w14:ligatures w14:val="none"/>
        </w:rPr>
        <w:t xml:space="preserve">). The resulting data can support a range of applications: climate impact assessments, regional yield forecasting, crop insurance analysis, and more, bridging the gap between coarse statistical data and field-level </w:t>
      </w:r>
      <w:r w:rsidRPr="0070686E">
        <w:rPr>
          <w:rFonts w:ascii="Times New Roman" w:eastAsia="Times New Roman" w:hAnsi="Times New Roman" w:cs="Times New Roman"/>
          <w:sz w:val="24"/>
          <w:szCs w:val="24"/>
          <w14:ligatures w14:val="none"/>
        </w:rPr>
        <w:lastRenderedPageBreak/>
        <w:t>realities. By implementing and validating this protocol, one ensures that the delicate balance between data reliability (from official stats) and spatial detail (from remote sensing) is achieved, yielding a powerful resource for agricultural science and policy.</w:t>
      </w:r>
    </w:p>
    <w:p w14:paraId="2EF6F1EA" w14:textId="77777777" w:rsidR="0070686E" w:rsidRPr="0070686E" w:rsidRDefault="0070686E" w:rsidP="0070686E">
      <w:pPr>
        <w:spacing w:before="100" w:beforeAutospacing="1" w:after="100" w:afterAutospacing="1" w:line="240" w:lineRule="auto"/>
        <w:rPr>
          <w:rFonts w:ascii="Times New Roman" w:eastAsia="Times New Roman" w:hAnsi="Times New Roman" w:cs="Times New Roman"/>
          <w:sz w:val="24"/>
          <w:szCs w:val="24"/>
          <w14:ligatures w14:val="none"/>
        </w:rPr>
      </w:pPr>
      <w:r w:rsidRPr="0070686E">
        <w:rPr>
          <w:rFonts w:ascii="Times New Roman" w:eastAsia="Times New Roman" w:hAnsi="Times New Roman" w:cs="Times New Roman"/>
          <w:b/>
          <w:bCs/>
          <w:sz w:val="24"/>
          <w:szCs w:val="24"/>
          <w14:ligatures w14:val="none"/>
        </w:rPr>
        <w:t>References (via inline citations):</w:t>
      </w:r>
      <w:r w:rsidRPr="0070686E">
        <w:rPr>
          <w:rFonts w:ascii="Times New Roman" w:eastAsia="Times New Roman" w:hAnsi="Times New Roman" w:cs="Times New Roman"/>
          <w:sz w:val="24"/>
          <w:szCs w:val="24"/>
          <w14:ligatures w14:val="none"/>
        </w:rPr>
        <w:t xml:space="preserve"> The methodology and tools referenced herein draw upon numerous studies and resources, including </w:t>
      </w:r>
      <w:proofErr w:type="spellStart"/>
      <w:r w:rsidRPr="0070686E">
        <w:rPr>
          <w:rFonts w:ascii="Times New Roman" w:eastAsia="Times New Roman" w:hAnsi="Times New Roman" w:cs="Times New Roman"/>
          <w:sz w:val="24"/>
          <w:szCs w:val="24"/>
          <w14:ligatures w14:val="none"/>
        </w:rPr>
        <w:t>Shirsath</w:t>
      </w:r>
      <w:proofErr w:type="spellEnd"/>
      <w:r w:rsidRPr="0070686E">
        <w:rPr>
          <w:rFonts w:ascii="Times New Roman" w:eastAsia="Times New Roman" w:hAnsi="Times New Roman" w:cs="Times New Roman"/>
          <w:sz w:val="24"/>
          <w:szCs w:val="24"/>
          <w14:ligatures w14:val="none"/>
        </w:rPr>
        <w:t xml:space="preserve"> </w:t>
      </w:r>
      <w:r w:rsidRPr="0070686E">
        <w:rPr>
          <w:rFonts w:ascii="Times New Roman" w:eastAsia="Times New Roman" w:hAnsi="Times New Roman" w:cs="Times New Roman"/>
          <w:i/>
          <w:iCs/>
          <w:sz w:val="24"/>
          <w:szCs w:val="24"/>
          <w14:ligatures w14:val="none"/>
        </w:rPr>
        <w:t>et al.</w:t>
      </w:r>
      <w:r w:rsidRPr="0070686E">
        <w:rPr>
          <w:rFonts w:ascii="Times New Roman" w:eastAsia="Times New Roman" w:hAnsi="Times New Roman" w:cs="Times New Roman"/>
          <w:sz w:val="24"/>
          <w:szCs w:val="24"/>
          <w14:ligatures w14:val="none"/>
        </w:rPr>
        <w:t xml:space="preserve"> (2020) for yield disaggregation (</w:t>
      </w:r>
      <w:hyperlink r:id="rId45" w:anchor=":~:text=methodology%20uses%20the%20ratio%20of,9" w:history="1">
        <w:r w:rsidRPr="0070686E">
          <w:rPr>
            <w:rFonts w:ascii="Times New Roman" w:eastAsia="Times New Roman" w:hAnsi="Times New Roman" w:cs="Times New Roman"/>
            <w:color w:val="0000FF"/>
            <w:sz w:val="24"/>
            <w:szCs w:val="24"/>
            <w:u w:val="single"/>
            <w14:ligatures w14:val="none"/>
          </w:rPr>
          <w:t>Downscaling Regional Crop Yields to Local Scale Using Remote Sensing</w:t>
        </w:r>
      </w:hyperlink>
      <w:r w:rsidRPr="0070686E">
        <w:rPr>
          <w:rFonts w:ascii="Times New Roman" w:eastAsia="Times New Roman" w:hAnsi="Times New Roman" w:cs="Times New Roman"/>
          <w:sz w:val="24"/>
          <w:szCs w:val="24"/>
          <w14:ligatures w14:val="none"/>
        </w:rPr>
        <w:t xml:space="preserve">), Joglekar </w:t>
      </w:r>
      <w:r w:rsidRPr="0070686E">
        <w:rPr>
          <w:rFonts w:ascii="Times New Roman" w:eastAsia="Times New Roman" w:hAnsi="Times New Roman" w:cs="Times New Roman"/>
          <w:i/>
          <w:iCs/>
          <w:sz w:val="24"/>
          <w:szCs w:val="24"/>
          <w14:ligatures w14:val="none"/>
        </w:rPr>
        <w:t>et al.</w:t>
      </w:r>
      <w:r w:rsidRPr="0070686E">
        <w:rPr>
          <w:rFonts w:ascii="Times New Roman" w:eastAsia="Times New Roman" w:hAnsi="Times New Roman" w:cs="Times New Roman"/>
          <w:sz w:val="24"/>
          <w:szCs w:val="24"/>
          <w14:ligatures w14:val="none"/>
        </w:rPr>
        <w:t xml:space="preserve"> (2019) for spatial allocation models (</w:t>
      </w:r>
      <w:hyperlink r:id="rId46" w:anchor=":~:text=simple%20spatial%20allocation%20method%20based,spatial%20concordance%20between%20the%20SPAM2005"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 USDA NASS documentation on CDL accuracy (</w:t>
      </w:r>
      <w:hyperlink r:id="rId47" w:anchor=":~:text=match%20at%20L679%20Boryan%20et,90%25%20for%20major%20crops.%E2%80%9D" w:history="1">
        <w:r w:rsidRPr="0070686E">
          <w:rPr>
            <w:rFonts w:ascii="Times New Roman" w:eastAsia="Times New Roman" w:hAnsi="Times New Roman" w:cs="Times New Roman"/>
            <w:color w:val="0000FF"/>
            <w:sz w:val="24"/>
            <w:szCs w:val="24"/>
            <w:u w:val="single"/>
            <w14:ligatures w14:val="none"/>
          </w:rPr>
          <w:t>Pixelating crop production: Consequences of methodological choices | PLOS One</w:t>
        </w:r>
      </w:hyperlink>
      <w:r w:rsidRPr="0070686E">
        <w:rPr>
          <w:rFonts w:ascii="Times New Roman" w:eastAsia="Times New Roman" w:hAnsi="Times New Roman" w:cs="Times New Roman"/>
          <w:sz w:val="24"/>
          <w:szCs w:val="24"/>
          <w14:ligatures w14:val="none"/>
        </w:rPr>
        <w:t>), NASA Crop-CASMA and drought monitoring reports (</w:t>
      </w:r>
      <w:hyperlink r:id="rId48" w:anchor=":~:text=This%20map%20shows%20the%20moisture,states" w:history="1">
        <w:r w:rsidRPr="0070686E">
          <w:rPr>
            <w:rFonts w:ascii="Times New Roman" w:eastAsia="Times New Roman" w:hAnsi="Times New Roman" w:cs="Times New Roman"/>
            <w:color w:val="0000FF"/>
            <w:sz w:val="24"/>
            <w:szCs w:val="24"/>
            <w:u w:val="single"/>
            <w14:ligatures w14:val="none"/>
          </w:rPr>
          <w:t>Crop Condition and Soil Moisture Analytics Tool (Crop-CASMA) | Drought.gov</w:t>
        </w:r>
      </w:hyperlink>
      <w:r w:rsidRPr="0070686E">
        <w:rPr>
          <w:rFonts w:ascii="Times New Roman" w:eastAsia="Times New Roman" w:hAnsi="Times New Roman" w:cs="Times New Roman"/>
          <w:sz w:val="24"/>
          <w:szCs w:val="24"/>
          <w14:ligatures w14:val="none"/>
        </w:rPr>
        <w:t>) (</w:t>
      </w:r>
      <w:hyperlink r:id="rId49" w:anchor=":~:text=The%20U,The%20NDMC%2C%20based%20at" w:history="1">
        <w:r w:rsidRPr="0070686E">
          <w:rPr>
            <w:rFonts w:ascii="Times New Roman" w:eastAsia="Times New Roman" w:hAnsi="Times New Roman" w:cs="Times New Roman"/>
            <w:color w:val="0000FF"/>
            <w:sz w:val="24"/>
            <w:szCs w:val="24"/>
            <w:u w:val="single"/>
            <w14:ligatures w14:val="none"/>
          </w:rPr>
          <w:t>U.S. Drought Monitor (USDM) | Drought.gov</w:t>
        </w:r>
      </w:hyperlink>
      <w:r w:rsidRPr="0070686E">
        <w:rPr>
          <w:rFonts w:ascii="Times New Roman" w:eastAsia="Times New Roman" w:hAnsi="Times New Roman" w:cs="Times New Roman"/>
          <w:sz w:val="24"/>
          <w:szCs w:val="24"/>
          <w14:ligatures w14:val="none"/>
        </w:rPr>
        <w:t xml:space="preserve">), and Johnson </w:t>
      </w:r>
      <w:r w:rsidRPr="0070686E">
        <w:rPr>
          <w:rFonts w:ascii="Times New Roman" w:eastAsia="Times New Roman" w:hAnsi="Times New Roman" w:cs="Times New Roman"/>
          <w:i/>
          <w:iCs/>
          <w:sz w:val="24"/>
          <w:szCs w:val="24"/>
          <w14:ligatures w14:val="none"/>
        </w:rPr>
        <w:t>et al.</w:t>
      </w:r>
      <w:r w:rsidRPr="0070686E">
        <w:rPr>
          <w:rFonts w:ascii="Times New Roman" w:eastAsia="Times New Roman" w:hAnsi="Times New Roman" w:cs="Times New Roman"/>
          <w:sz w:val="24"/>
          <w:szCs w:val="24"/>
          <w14:ligatures w14:val="none"/>
        </w:rPr>
        <w:t xml:space="preserve"> (2021) for NDVI-based yield estimation in the U.S. (</w:t>
      </w:r>
      <w:hyperlink r:id="rId50" w:anchor=":~:text=The%20corn%20yield%20model%20performance,This%20is" w:history="1">
        <w:r w:rsidRPr="0070686E">
          <w:rPr>
            <w:rFonts w:ascii="Times New Roman" w:eastAsia="Times New Roman" w:hAnsi="Times New Roman" w:cs="Times New Roman"/>
            <w:color w:val="0000FF"/>
            <w:sz w:val="24"/>
            <w:szCs w:val="24"/>
            <w:u w:val="single"/>
            <w14:ligatures w14:val="none"/>
          </w:rPr>
          <w:t>USA Crop Yield Estimation with MODIS NDVI: Are Remotely Sensed Models Better than Simple Trend Analyses?</w:t>
        </w:r>
      </w:hyperlink>
      <w:r w:rsidRPr="0070686E">
        <w:rPr>
          <w:rFonts w:ascii="Times New Roman" w:eastAsia="Times New Roman" w:hAnsi="Times New Roman" w:cs="Times New Roman"/>
          <w:sz w:val="24"/>
          <w:szCs w:val="24"/>
          <w14:ligatures w14:val="none"/>
        </w:rPr>
        <w:t>), among others. Each step has been annotated with these sources to justify the chosen approach.</w:t>
      </w:r>
    </w:p>
    <w:p w14:paraId="7FFFE40E" w14:textId="77777777" w:rsidR="00535F78" w:rsidRDefault="00535F78"/>
    <w:sectPr w:rsidR="00535F78" w:rsidSect="00737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A3183"/>
    <w:multiLevelType w:val="multilevel"/>
    <w:tmpl w:val="6B62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0433C"/>
    <w:multiLevelType w:val="multilevel"/>
    <w:tmpl w:val="099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216AE"/>
    <w:multiLevelType w:val="multilevel"/>
    <w:tmpl w:val="9BDC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85A58"/>
    <w:multiLevelType w:val="multilevel"/>
    <w:tmpl w:val="799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F38FD"/>
    <w:multiLevelType w:val="multilevel"/>
    <w:tmpl w:val="1C1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DB2D8D"/>
    <w:multiLevelType w:val="multilevel"/>
    <w:tmpl w:val="7E3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85D08"/>
    <w:multiLevelType w:val="multilevel"/>
    <w:tmpl w:val="6C3A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877597">
    <w:abstractNumId w:val="3"/>
  </w:num>
  <w:num w:numId="2" w16cid:durableId="1396977452">
    <w:abstractNumId w:val="6"/>
  </w:num>
  <w:num w:numId="3" w16cid:durableId="1922445317">
    <w:abstractNumId w:val="4"/>
  </w:num>
  <w:num w:numId="4" w16cid:durableId="2031639262">
    <w:abstractNumId w:val="0"/>
  </w:num>
  <w:num w:numId="5" w16cid:durableId="1217357297">
    <w:abstractNumId w:val="5"/>
  </w:num>
  <w:num w:numId="6" w16cid:durableId="494760502">
    <w:abstractNumId w:val="1"/>
  </w:num>
  <w:num w:numId="7" w16cid:durableId="1203906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86E"/>
    <w:rsid w:val="00113139"/>
    <w:rsid w:val="0016194F"/>
    <w:rsid w:val="002114F6"/>
    <w:rsid w:val="00331FCB"/>
    <w:rsid w:val="004224FE"/>
    <w:rsid w:val="00535F78"/>
    <w:rsid w:val="0070686E"/>
    <w:rsid w:val="00737016"/>
    <w:rsid w:val="00772896"/>
    <w:rsid w:val="009A4225"/>
    <w:rsid w:val="009A7539"/>
    <w:rsid w:val="00A82F04"/>
    <w:rsid w:val="00D54E56"/>
    <w:rsid w:val="00F655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78540"/>
  <w15:chartTrackingRefBased/>
  <w15:docId w15:val="{530F13E4-BCCB-4F6A-8A24-5AC275FDE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068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068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86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0686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068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686E"/>
    <w:rPr>
      <w:b/>
      <w:bCs/>
    </w:rPr>
  </w:style>
  <w:style w:type="character" w:styleId="Emphasis">
    <w:name w:val="Emphasis"/>
    <w:basedOn w:val="DefaultParagraphFont"/>
    <w:uiPriority w:val="20"/>
    <w:qFormat/>
    <w:rsid w:val="0070686E"/>
    <w:rPr>
      <w:i/>
      <w:iCs/>
    </w:rPr>
  </w:style>
  <w:style w:type="character" w:styleId="Hyperlink">
    <w:name w:val="Hyperlink"/>
    <w:basedOn w:val="DefaultParagraphFont"/>
    <w:uiPriority w:val="99"/>
    <w:semiHidden/>
    <w:unhideWhenUsed/>
    <w:rsid w:val="0070686E"/>
    <w:rPr>
      <w:color w:val="0000FF"/>
      <w:u w:val="single"/>
    </w:rPr>
  </w:style>
  <w:style w:type="character" w:customStyle="1" w:styleId="katex">
    <w:name w:val="katex"/>
    <w:basedOn w:val="DefaultParagraphFont"/>
    <w:rsid w:val="0070686E"/>
  </w:style>
  <w:style w:type="character" w:styleId="CommentReference">
    <w:name w:val="annotation reference"/>
    <w:basedOn w:val="DefaultParagraphFont"/>
    <w:uiPriority w:val="99"/>
    <w:semiHidden/>
    <w:unhideWhenUsed/>
    <w:rsid w:val="009A7539"/>
    <w:rPr>
      <w:sz w:val="16"/>
      <w:szCs w:val="16"/>
    </w:rPr>
  </w:style>
  <w:style w:type="paragraph" w:styleId="CommentText">
    <w:name w:val="annotation text"/>
    <w:basedOn w:val="Normal"/>
    <w:link w:val="CommentTextChar"/>
    <w:uiPriority w:val="99"/>
    <w:semiHidden/>
    <w:unhideWhenUsed/>
    <w:rsid w:val="009A7539"/>
    <w:pPr>
      <w:spacing w:line="240" w:lineRule="auto"/>
    </w:pPr>
    <w:rPr>
      <w:sz w:val="20"/>
      <w:szCs w:val="20"/>
    </w:rPr>
  </w:style>
  <w:style w:type="character" w:customStyle="1" w:styleId="CommentTextChar">
    <w:name w:val="Comment Text Char"/>
    <w:basedOn w:val="DefaultParagraphFont"/>
    <w:link w:val="CommentText"/>
    <w:uiPriority w:val="99"/>
    <w:semiHidden/>
    <w:rsid w:val="009A7539"/>
    <w:rPr>
      <w:sz w:val="20"/>
      <w:szCs w:val="20"/>
    </w:rPr>
  </w:style>
  <w:style w:type="paragraph" w:styleId="CommentSubject">
    <w:name w:val="annotation subject"/>
    <w:basedOn w:val="CommentText"/>
    <w:next w:val="CommentText"/>
    <w:link w:val="CommentSubjectChar"/>
    <w:uiPriority w:val="99"/>
    <w:semiHidden/>
    <w:unhideWhenUsed/>
    <w:rsid w:val="009A7539"/>
    <w:rPr>
      <w:b/>
      <w:bCs/>
    </w:rPr>
  </w:style>
  <w:style w:type="character" w:customStyle="1" w:styleId="CommentSubjectChar">
    <w:name w:val="Comment Subject Char"/>
    <w:basedOn w:val="CommentTextChar"/>
    <w:link w:val="CommentSubject"/>
    <w:uiPriority w:val="99"/>
    <w:semiHidden/>
    <w:rsid w:val="009A7539"/>
    <w:rPr>
      <w:b/>
      <w:bCs/>
      <w:sz w:val="20"/>
      <w:szCs w:val="20"/>
    </w:rPr>
  </w:style>
  <w:style w:type="paragraph" w:styleId="ListParagraph">
    <w:name w:val="List Paragraph"/>
    <w:basedOn w:val="Normal"/>
    <w:uiPriority w:val="34"/>
    <w:qFormat/>
    <w:rsid w:val="00A82F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157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2077-0472/10/3/58" TargetMode="External"/><Relationship Id="rId18" Type="http://schemas.openxmlformats.org/officeDocument/2006/relationships/hyperlink" Target="https://svs.gsfc.nasa.gov/4916/" TargetMode="External"/><Relationship Id="rId26" Type="http://schemas.openxmlformats.org/officeDocument/2006/relationships/hyperlink" Target="https://www.drought.gov/data-maps-tools/crop-condition-and-soil-moisture-analytics-tool-crop-casma" TargetMode="External"/><Relationship Id="rId39" Type="http://schemas.openxmlformats.org/officeDocument/2006/relationships/hyperlink" Target="https://www.mdpi.com/2072-4292/13/21/4227" TargetMode="External"/><Relationship Id="rId21" Type="http://schemas.openxmlformats.org/officeDocument/2006/relationships/hyperlink" Target="https://svs.gsfc.nasa.gov/4916/" TargetMode="External"/><Relationship Id="rId34" Type="http://schemas.openxmlformats.org/officeDocument/2006/relationships/hyperlink" Target="https://www.nature.com/articles/s41597-025-04650-4" TargetMode="External"/><Relationship Id="rId42" Type="http://schemas.openxmlformats.org/officeDocument/2006/relationships/hyperlink" Target="https://www.mdpi.com/2072-4292/13/21/4227" TargetMode="External"/><Relationship Id="rId47" Type="http://schemas.openxmlformats.org/officeDocument/2006/relationships/hyperlink" Target="https://journals.plos.org/plosone/article?id=10.1371/journal.pone.0212281" TargetMode="External"/><Relationship Id="rId50" Type="http://schemas.openxmlformats.org/officeDocument/2006/relationships/hyperlink" Target="https://www.mdpi.com/2072-4292/13/21/4227" TargetMode="External"/><Relationship Id="rId7" Type="http://schemas.openxmlformats.org/officeDocument/2006/relationships/hyperlink" Target="https://journals.plos.org/plosone/article?id=10.1371/journal.pone.0212281" TargetMode="External"/><Relationship Id="rId2" Type="http://schemas.openxmlformats.org/officeDocument/2006/relationships/styles" Target="styles.xml"/><Relationship Id="rId16" Type="http://schemas.openxmlformats.org/officeDocument/2006/relationships/hyperlink" Target="https://www.mdpi.com/2072-4292/13/21/4227" TargetMode="External"/><Relationship Id="rId29" Type="http://schemas.openxmlformats.org/officeDocument/2006/relationships/hyperlink" Target="https://www.drought.gov/data-maps-tools/us-drought-monitor" TargetMode="External"/><Relationship Id="rId11" Type="http://schemas.openxmlformats.org/officeDocument/2006/relationships/hyperlink" Target="https://journals.plos.org/plosone/article?id=10.1371/journal.pone.0212281" TargetMode="External"/><Relationship Id="rId24" Type="http://schemas.openxmlformats.org/officeDocument/2006/relationships/hyperlink" Target="https://www.drought.gov/data-maps-tools/crop-condition-and-soil-moisture-analytics-tool-crop-casma" TargetMode="External"/><Relationship Id="rId32" Type="http://schemas.openxmlformats.org/officeDocument/2006/relationships/hyperlink" Target="https://www.nature.com/articles/s41597-025-04650-4" TargetMode="External"/><Relationship Id="rId37" Type="http://schemas.openxmlformats.org/officeDocument/2006/relationships/hyperlink" Target="https://journals.plos.org/plosone/article?id=10.1371/journal.pone.0212281" TargetMode="External"/><Relationship Id="rId40" Type="http://schemas.openxmlformats.org/officeDocument/2006/relationships/hyperlink" Target="https://www.mdpi.com/2077-0472/10/3/58" TargetMode="External"/><Relationship Id="rId45" Type="http://schemas.openxmlformats.org/officeDocument/2006/relationships/hyperlink" Target="https://www.mdpi.com/2077-0472/10/3/58" TargetMode="External"/><Relationship Id="rId5" Type="http://schemas.openxmlformats.org/officeDocument/2006/relationships/hyperlink" Target="https://journals.plos.org/plosone/article?id=10.1371/journal.pone.0212281" TargetMode="External"/><Relationship Id="rId15" Type="http://schemas.openxmlformats.org/officeDocument/2006/relationships/hyperlink" Target="https://www.mdpi.com/2077-0472/10/3/58" TargetMode="External"/><Relationship Id="rId23" Type="http://schemas.openxmlformats.org/officeDocument/2006/relationships/hyperlink" Target="https://www.drought.gov/data-maps-tools/crop-condition-and-soil-moisture-analytics-tool-crop-casma" TargetMode="External"/><Relationship Id="rId28" Type="http://schemas.openxmlformats.org/officeDocument/2006/relationships/hyperlink" Target="https://www.drought.gov/data-maps-tools/us-drought-monitor" TargetMode="External"/><Relationship Id="rId36" Type="http://schemas.openxmlformats.org/officeDocument/2006/relationships/hyperlink" Target="https://journals.plos.org/plosone/article?id=10.1371/journal.pone.0212281" TargetMode="External"/><Relationship Id="rId49" Type="http://schemas.openxmlformats.org/officeDocument/2006/relationships/hyperlink" Target="https://www.drought.gov/data-maps-tools/us-drought-monitor" TargetMode="External"/><Relationship Id="rId10" Type="http://schemas.openxmlformats.org/officeDocument/2006/relationships/hyperlink" Target="https://journals.plos.org/plosone/article?id=10.1371/journal.pone.0212281" TargetMode="External"/><Relationship Id="rId19" Type="http://schemas.openxmlformats.org/officeDocument/2006/relationships/hyperlink" Target="https://svs.gsfc.nasa.gov/4916/" TargetMode="External"/><Relationship Id="rId31" Type="http://schemas.openxmlformats.org/officeDocument/2006/relationships/hyperlink" Target="https://www.drought.gov/data-maps-tools/crop-condition-and-soil-moisture-analytics-tool-crop-casma" TargetMode="External"/><Relationship Id="rId44" Type="http://schemas.openxmlformats.org/officeDocument/2006/relationships/hyperlink" Target="https://svs.gsfc.nasa.gov/4916/"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journals.plos.org/plosone/article?id=10.1371/journal.pone.0212281" TargetMode="External"/><Relationship Id="rId14" Type="http://schemas.openxmlformats.org/officeDocument/2006/relationships/hyperlink" Target="https://www.mdpi.com/2072-4292/13/21/4227" TargetMode="External"/><Relationship Id="rId22" Type="http://schemas.openxmlformats.org/officeDocument/2006/relationships/hyperlink" Target="https://www.sciencedirect.com/science/article/pii/S1569843222001042" TargetMode="External"/><Relationship Id="rId27" Type="http://schemas.openxmlformats.org/officeDocument/2006/relationships/hyperlink" Target="https://www.drought.gov/data-maps-tools/us-drought-monitor" TargetMode="External"/><Relationship Id="rId30" Type="http://schemas.openxmlformats.org/officeDocument/2006/relationships/hyperlink" Target="https://droughtmonitor.unl.edu/DmData/Metadata.aspx" TargetMode="External"/><Relationship Id="rId35" Type="http://schemas.openxmlformats.org/officeDocument/2006/relationships/hyperlink" Target="https://journals.plos.org/plosone/article?id=10.1371/journal.pone.0212281" TargetMode="External"/><Relationship Id="rId43" Type="http://schemas.openxmlformats.org/officeDocument/2006/relationships/hyperlink" Target="https://journals.plos.org/plosone/article?id=10.1371/journal.pone.0212281" TargetMode="External"/><Relationship Id="rId48" Type="http://schemas.openxmlformats.org/officeDocument/2006/relationships/hyperlink" Target="https://www.drought.gov/data-maps-tools/crop-condition-and-soil-moisture-analytics-tool-crop-casma" TargetMode="External"/><Relationship Id="rId8" Type="http://schemas.openxmlformats.org/officeDocument/2006/relationships/hyperlink" Target="https://journals.plos.org/plosone/article?id=10.1371/journal.pone.0212281"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mdpi.com/2077-0472/10/3/58" TargetMode="External"/><Relationship Id="rId17" Type="http://schemas.openxmlformats.org/officeDocument/2006/relationships/hyperlink" Target="https://svs.gsfc.nasa.gov/4916/" TargetMode="External"/><Relationship Id="rId25" Type="http://schemas.openxmlformats.org/officeDocument/2006/relationships/hyperlink" Target="https://www.drought.gov/data-maps-tools/crop-condition-and-soil-moisture-analytics-tool-crop-casma" TargetMode="External"/><Relationship Id="rId33" Type="http://schemas.openxmlformats.org/officeDocument/2006/relationships/hyperlink" Target="https://www.nature.com/articles/s41597-025-04650-4" TargetMode="External"/><Relationship Id="rId38" Type="http://schemas.openxmlformats.org/officeDocument/2006/relationships/hyperlink" Target="https://www.mdpi.com/2077-0472/10/3/58" TargetMode="External"/><Relationship Id="rId46" Type="http://schemas.openxmlformats.org/officeDocument/2006/relationships/hyperlink" Target="https://journals.plos.org/plosone/article?id=10.1371/journal.pone.0212281" TargetMode="External"/><Relationship Id="rId20" Type="http://schemas.openxmlformats.org/officeDocument/2006/relationships/hyperlink" Target="https://svs.gsfc.nasa.gov/4916/" TargetMode="External"/><Relationship Id="rId41" Type="http://schemas.openxmlformats.org/officeDocument/2006/relationships/hyperlink" Target="https://journals.plos.org/plosone/article?id=10.1371/journal.pone.0212281" TargetMode="External"/><Relationship Id="rId1" Type="http://schemas.openxmlformats.org/officeDocument/2006/relationships/numbering" Target="numbering.xml"/><Relationship Id="rId6" Type="http://schemas.openxmlformats.org/officeDocument/2006/relationships/hyperlink" Target="https://journals.plos.org/plosone/article?id=10.1371/journal.pone.02122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7145</Words>
  <Characters>40732</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Nicolas Federico</dc:creator>
  <cp:keywords/>
  <dc:description/>
  <cp:lastModifiedBy>Senkardesler, Emine</cp:lastModifiedBy>
  <cp:revision>3</cp:revision>
  <cp:lastPrinted>2025-05-26T16:04:00Z</cp:lastPrinted>
  <dcterms:created xsi:type="dcterms:W3CDTF">2025-05-26T16:04:00Z</dcterms:created>
  <dcterms:modified xsi:type="dcterms:W3CDTF">2025-06-03T16:58:00Z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397db516-32db-40d5-8c5a-5f1d6b0e060b</vt:lpwstr>
  </property>
</Properties>
</file>