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D5CA" w14:textId="77777777" w:rsidR="006C1302" w:rsidRDefault="006C1302" w:rsidP="006C1302">
      <w:pPr>
        <w:spacing w:before="360" w:after="120"/>
        <w:rPr>
          <w:rFonts w:ascii="Calibri" w:hAnsi="Calibri"/>
          <w:b/>
          <w:color w:val="2E74B5"/>
          <w:sz w:val="36"/>
        </w:rPr>
      </w:pPr>
      <w:r w:rsidRPr="00B2421C">
        <w:rPr>
          <w:rFonts w:ascii="Calibri" w:hAnsi="Calibri"/>
          <w:b/>
          <w:color w:val="2E74B5"/>
          <w:sz w:val="36"/>
        </w:rPr>
        <w:t>Customer-Base Analysis in a Discrete-Time Noncontractual Setting</w:t>
      </w:r>
    </w:p>
    <w:p w14:paraId="6F37A586" w14:textId="77777777" w:rsidR="005D4E05" w:rsidRDefault="00000000">
      <w:pPr>
        <w:spacing w:before="360" w:after="120"/>
      </w:pPr>
      <w:r>
        <w:rPr>
          <w:rFonts w:ascii="Calibri" w:hAnsi="Calibri"/>
          <w:b/>
          <w:color w:val="1F4E79"/>
          <w:sz w:val="28"/>
        </w:rPr>
        <w:t>1. Giriş: İnsan Davranışının Stokastik Ontolojisi ve Determinizmin Çöküşü</w:t>
      </w:r>
    </w:p>
    <w:p w14:paraId="44D5E883" w14:textId="77777777" w:rsidR="005D4E05" w:rsidRDefault="00000000">
      <w:pPr>
        <w:jc w:val="both"/>
      </w:pPr>
      <w:r>
        <w:t>İnsan davranışını, özellikle de tüketici veya bağışçı eylemlerini matematiksel bir zemine oturtma çabası, on yıllardır süregelen ampirik ve teorik bir meydan okumadır. Klasik deterministik yaklaşımlar, bireylerin gelecekteki davranışlarını geçmiş eylemlerinin doğrusal bir uzantısı olarak görme eğilimindedir. Ancak bu vizyon, insan doğasının içerdiği rastlantısallığı (stokastik doğayı) göz ardı ettiği için çoğu zaman ağır tahmin hatalarıyla sonuçlanır. Bu noktada "</w:t>
      </w:r>
      <w:r>
        <w:rPr>
          <w:b/>
        </w:rPr>
        <w:t>Ortalamaya Dönüş</w:t>
      </w:r>
      <w:r>
        <w:t>" (Regression to the Mean) kavramı devreye girer. Bir birey, belirli bir zaman diliminde tesadüfi bir şekilde ortalamasının çok üzerinde bir işlem (satın alma, bağış yapma vb.) gerçekleştirebilir. Eğer modelimiz salt deterministik ise, bu anomaliyi kalıcı bir eğilim olarak kodlayacak ve geleceği devasa bir pozitif hatayla tahmin edecektir. Oysa istatistiksel gerçeklik bize, uç değerlerin zamanla genel popülasyon ortalamasına doğru geri çekileceğini söyler. Bu durum, özellikle veri setinin seyrek (sparsity) olduğu durumlarda daha da kritiktir. Bireyler her an, her saniye bağış yapmazlar; işlem anları son derece seyrektir ve bu "seyreklik" deterministik analizleri imkansız kılar.</w:t>
      </w:r>
    </w:p>
    <w:p w14:paraId="5D45B38B" w14:textId="77777777" w:rsidR="005D4E05" w:rsidRDefault="00000000">
      <w:pPr>
        <w:jc w:val="both"/>
      </w:pPr>
      <w:r>
        <w:t xml:space="preserve">Müşteri sadakatini ve kalıcılığını modellemek için uzun zamandır endüstri standardı olarak kabul edilen </w:t>
      </w:r>
      <w:r>
        <w:rPr>
          <w:b/>
        </w:rPr>
        <w:t>Pareto/NBD</w:t>
      </w:r>
      <w:r>
        <w:t xml:space="preserve"> (Negative Binomial Distribution) modeli, "sürekli zaman" (continuous-time) varsayımı üzerine inşa edilmiştir. </w:t>
      </w:r>
      <w:r>
        <w:rPr>
          <w:b/>
        </w:rPr>
        <w:t>Pareto/NBD</w:t>
      </w:r>
      <w:r>
        <w:t xml:space="preserve">, satın almaların herhangi bir an (t) içerisinde gerçekleşebileceğini varsayar ve bu nedenle satın alma sıklığını bir Poisson süreci ile tanımlar. Poisson süreci, hafızasızdır ve olaylar arasındaki sürenin üstel (exponential) dağıldığını söyler. Ancak, kilise katılımı, yıllık hayır kurumu bağışları veya periyodik akademik konferans katılımı gibi işlemler "ayrık zamanlı" (discrete-time) bir yapıya sahiptir. Bu tür durumlarda işlemler, zamanın sürekli bir akışında değil, belirli kesitlerinde (örneğin sadece her yılın Aralık ayında veya sadece Pazar sabahları) gerçekleşir. Sürekli zamana dayalı bir model olan </w:t>
      </w:r>
      <w:r>
        <w:rPr>
          <w:b/>
        </w:rPr>
        <w:t>Pareto/NBD</w:t>
      </w:r>
      <w:r>
        <w:t xml:space="preserve">, böylesine düzenli aralıklarla gerçekleşen işlemleri bir Poisson süreciyle açıklamaya çalıştığında felaket derecesinde yanılır. Çünkü ortalaması çok düşük olan, örneğin yılda sadece bir kez bağış yapan bir kitleyi Poisson ile modellediğinizde, model bu düzensiz görünen düzenliliği anlayamaz ve kitlenin hızla "öldüğünü" veya aşırı inaktif olduğunu zanneder. Bu yetersizliğin üstesinden gelmek için, Fader, Hardie ve Shang tarafından geliştirilen ve </w:t>
      </w:r>
      <w:r>
        <w:rPr>
          <w:b/>
        </w:rPr>
        <w:t>Pareto/NBD</w:t>
      </w:r>
      <w:r>
        <w:t xml:space="preserve">'nin ayrık zamanlı doğrudan analoğu olan </w:t>
      </w:r>
      <w:r>
        <w:rPr>
          <w:b/>
        </w:rPr>
        <w:t>BG/BB</w:t>
      </w:r>
      <w:r>
        <w:t xml:space="preserve"> (Beta-Geometric/Beta-Bernoulli) modeli doğmuştur. </w:t>
      </w:r>
      <w:r>
        <w:rPr>
          <w:b/>
        </w:rPr>
        <w:t>BG/BB</w:t>
      </w:r>
      <w:r>
        <w:t xml:space="preserve"> modeli, insan davranışını sürekli bir zaman denizinde değil, kesin sınırlarla ayrılmış işlem fırsatları serisinde değerlendiren, felsefi ve matematiksel olarak çok daha sağlam bir zemine oturur. Bireylerin "yaşama" (aktif kalma) ve "satın alma" (işlem yapma) olasılıklarını ayrı ayrı ele alır ve bu parametrelerdeki gözlemlenemeyen heterojenliği (toplum içindeki çeşitliliği) </w:t>
      </w:r>
      <w:r>
        <w:rPr>
          <w:b/>
        </w:rPr>
        <w:t>Bayesyen</w:t>
      </w:r>
      <w:r>
        <w:t xml:space="preserve"> bir çerçevede Beta dağılımları ile kusursuzca yakalar.</w:t>
      </w:r>
    </w:p>
    <w:p w14:paraId="5605C00D" w14:textId="77777777" w:rsidR="005D4E05" w:rsidRDefault="00000000">
      <w:pPr>
        <w:spacing w:before="360" w:after="120"/>
      </w:pPr>
      <w:r>
        <w:rPr>
          <w:rFonts w:ascii="Calibri" w:hAnsi="Calibri"/>
          <w:b/>
          <w:color w:val="1F4E79"/>
          <w:sz w:val="28"/>
        </w:rPr>
        <w:lastRenderedPageBreak/>
        <w:t>2. Modelin Davranışsal ve Matematiksel Varsayımları</w:t>
      </w:r>
    </w:p>
    <w:p w14:paraId="35A5836C" w14:textId="77777777" w:rsidR="005D4E05" w:rsidRDefault="00000000">
      <w:pPr>
        <w:jc w:val="both"/>
      </w:pPr>
      <w:r>
        <w:rPr>
          <w:b/>
        </w:rPr>
        <w:t>BG/BB</w:t>
      </w:r>
      <w:r>
        <w:t xml:space="preserve"> modelinin omurgası, hem davranışsal hem de olasılıksal doğayı betimleyen altı temel varsayımdan oluşur. Bu varsayımlar, her bir bireyin zihnindeki karar alma sürecini matematiksel bir oyun olarak tanımlar.</w:t>
      </w:r>
    </w:p>
    <w:p w14:paraId="29AF91C4" w14:textId="77777777" w:rsidR="005D4E05" w:rsidRDefault="00000000">
      <w:pPr>
        <w:jc w:val="both"/>
      </w:pPr>
      <w:r>
        <w:t>Varsayım 1 ve 2: Birey, firmayla veya kurumla olan ilişkisinde iki ana evreye sahiptir: Öncelikle belirli bir süre "hayattadır" (Alive - A) ve aktif bir müşteridir. Daha sonra bir noktada, sessiz sedasız kalıcı olarak inaktif hale gelir, yani "ölür" (Dead - D). Sözleşmesiz (non-contractual) ortamlarda bireyin kurumu arayıp "ben artık bağış yapmayacağım" dememesi durumu, "sessiz yıpranma" (silent attrition) olarak adlandırılır. Birey hayatta olduğu sürece, karşılaştığı her bir ayrık işlem fırsatında (örneğin her yıl gönderilen bağış mektubu) sabit bir 'p' olasılığı ile işlem yapar. Bu süreç tam anlamıyla bir Bernoulli denemesidir (Bernoulli trial). Bir madeni paranın atılması gibi, sonuç ya 1 (işlem yapıldı) ya da 0'dır (işlem yapılmadı). Bireyin hayatta olduğu 'i' adet işlem fırsatı boyunca yapacağı toplam işlem sayısı bu nedenle bir Binom (Binomial) dağılımı izler. Binom dağılımı, n denemede k başarılı sonuç elde etme olasılığını, n'in k'lı kombinasyonunu kullanarak veren, ayrık olasılık kuramının en temel yapıtaşlarından biridir.</w:t>
      </w:r>
    </w:p>
    <w:p w14:paraId="4F77C346" w14:textId="77777777" w:rsidR="005D4E05" w:rsidRDefault="00000000">
      <w:pPr>
        <w:jc w:val="both"/>
      </w:pPr>
      <w:r>
        <w:t>Varsayım 3: "Hayatta" olan bir müşteri, her işlem fırsatının tam başlangıcında belirli bir 'theta' (\theta) olasılığı ile kalıcı olarak ölür. Bir bireyin ölmeden önce geçirdiği "hayatta kalma süresi", her adımda sabit bir ölüm olasılığıyla karşı karşıya kaldığı için Geometrik (Geometric) dağılım ile karakterize edilir. Geometrik dağılım, ilk başarıyı (veya bu bağlamda, ölüm adı verilen ilk başarısızlığı) elde edene kadar geçen başarısız denemelerin sayısını modelleyen ayrık bir olasılık dağılımıdır. Bu, hafızasızlık özelliğine sahip tek ayrık dağılımdır, yani bireyin şu ana kadar hayatta kalmış olması, bir sonraki adımda ölme olasılığını ne artırır ne de azaltır; olasılık her zaman \theta'dır.</w:t>
      </w:r>
    </w:p>
    <w:p w14:paraId="408B41AD" w14:textId="77777777" w:rsidR="005D4E05" w:rsidRDefault="00000000">
      <w:pPr>
        <w:jc w:val="both"/>
      </w:pPr>
      <w:r>
        <w:t xml:space="preserve">Varsayım 4 ve 5: Bireyler homojen değildir; bir popülasyonda herkesin 'p' (satın alma olasılığı) ve '\theta' (ölüm olasılığı) değeri aynı olamaz. </w:t>
      </w:r>
      <w:r>
        <w:rPr>
          <w:b/>
        </w:rPr>
        <w:t>Bayesyen</w:t>
      </w:r>
      <w:r>
        <w:t xml:space="preserve"> istatistik biliminin en büyük gücü, bu gizli heterojenliği popülasyon geneline yayılmış bir olasılık dağılımı ile temsil etmesidir. Model, 'p' parametresinin popülasyon içindeki dağılımının (\alpha, \beta) parametrelerine sahip bir </w:t>
      </w:r>
      <w:r>
        <w:rPr>
          <w:b/>
        </w:rPr>
        <w:t>Beta dağılımı</w:t>
      </w:r>
      <w:r>
        <w:t xml:space="preserve"> ile, '\theta' parametresinin ise (\gamma, \delta) parametrelerine sahip ayrı bir </w:t>
      </w:r>
      <w:r>
        <w:rPr>
          <w:b/>
        </w:rPr>
        <w:t>Beta dağılımı</w:t>
      </w:r>
      <w:r>
        <w:t xml:space="preserve"> ile modellendiğini varsayar.</w:t>
      </w:r>
    </w:p>
    <w:p w14:paraId="39635D3E" w14:textId="77777777" w:rsidR="005D4E05" w:rsidRDefault="00000000">
      <w:pPr>
        <w:spacing w:before="240" w:after="240"/>
        <w:ind w:left="720" w:right="720"/>
        <w:jc w:val="center"/>
      </w:pPr>
      <w:r>
        <w:rPr>
          <w:i/>
          <w:color w:val="333333"/>
        </w:rPr>
        <w:t>f(p | \alpha, \beta) = [ p^{\alpha-1}(1-p)^{\beta-1} ] / B(\alpha, \beta) , 0 &lt;= p &lt;= 1, \alpha, \beta &gt; 0</w:t>
      </w:r>
    </w:p>
    <w:p w14:paraId="33FCF3BC" w14:textId="77777777" w:rsidR="005D4E05" w:rsidRDefault="00000000">
      <w:pPr>
        <w:spacing w:before="240" w:after="240"/>
        <w:ind w:left="720" w:right="720"/>
        <w:jc w:val="center"/>
      </w:pPr>
      <w:r>
        <w:rPr>
          <w:i/>
          <w:color w:val="333333"/>
        </w:rPr>
        <w:t>f(\theta | \gamma, \delta) = [ \theta^{\gamma-1}(1-\theta)^{\delta-1} ] / B(\gamma, \delta) , 0 &lt;= \theta &lt;= 1, \gamma, \delta &gt; 0</w:t>
      </w:r>
    </w:p>
    <w:p w14:paraId="0A1F2F78" w14:textId="77777777" w:rsidR="005D4E05" w:rsidRDefault="00000000">
      <w:pPr>
        <w:jc w:val="both"/>
      </w:pPr>
      <w:r>
        <w:t xml:space="preserve">Neden özellikle </w:t>
      </w:r>
      <w:r>
        <w:rPr>
          <w:b/>
        </w:rPr>
        <w:t>Beta dağılımı</w:t>
      </w:r>
      <w:r>
        <w:t xml:space="preserve"> seçilmiştir? İstatistiksel modellemede </w:t>
      </w:r>
      <w:r>
        <w:rPr>
          <w:b/>
        </w:rPr>
        <w:t>Beta dağılımı</w:t>
      </w:r>
      <w:r>
        <w:t xml:space="preserve">, Bernoulli ve Binom dağılımlarının "eşlenik önseli" (conjugate prior) olarak bilinir. Bir </w:t>
      </w:r>
      <w:r>
        <w:rPr>
          <w:b/>
        </w:rPr>
        <w:t>Bayesyen</w:t>
      </w:r>
      <w:r>
        <w:t xml:space="preserve"> güncelleme yapıldığında, eğer önsel dağılımınız (prior) Beta ise ve veriniz Binom dağılıyorsa, sonsal dağılımınız (posterior) da kesin olarak bir </w:t>
      </w:r>
      <w:r>
        <w:rPr>
          <w:b/>
        </w:rPr>
        <w:t>Beta dağılımı</w:t>
      </w:r>
      <w:r>
        <w:t xml:space="preserve"> olacaktır. Bu </w:t>
      </w:r>
      <w:r>
        <w:lastRenderedPageBreak/>
        <w:t xml:space="preserve">cebirsel kapanış (algebraic closure), analitik hesaplamaları (integral alma işlemlerini) inanılmaz derecede kolaylaştırır ve Excel gibi sıradan elektronik tablo yazılımlarında bile çözülebilen kapalı formlu denklemler üretir. Ayrıca </w:t>
      </w:r>
      <w:r>
        <w:rPr>
          <w:b/>
        </w:rPr>
        <w:t>Beta dağılımı</w:t>
      </w:r>
      <w:r>
        <w:t xml:space="preserve"> [0, 1] aralığında tanımlıdır ki bu, olasılık değerleri (p ve \theta) için teorik olarak kusursuz bir uyumdur; alfa ve beta parametrelerinin aldığı değerlere göre U-şekilli, çan eğrisi şeklinde, J-şekilli veya ters J-şekilli inanılmaz esnek formlar alabilir.</w:t>
      </w:r>
    </w:p>
    <w:p w14:paraId="696CBC99" w14:textId="77777777" w:rsidR="005D4E05" w:rsidRDefault="00000000">
      <w:pPr>
        <w:jc w:val="both"/>
      </w:pPr>
      <w:r>
        <w:t>Varsayım 6: Satın alma olasılığı 'p' ile ölüm olasılığı '\theta', müşteriler arasında birbirinden bağımsız olarak değişir. Bu varsayım, analitik çözümleri mümkün kılan en kritik matematiksel köprüdür, ancak ilerleyen bölümlerde tartışacağımız üzere felsefi olarak tartışmaya en açık noktadır, zira çok sık işlem yapan birinin kurumu terk etme ihtimali teorik olarak daha düşük olmalıdır.</w:t>
      </w:r>
    </w:p>
    <w:p w14:paraId="0B8C27A8" w14:textId="77777777" w:rsidR="005D4E05" w:rsidRDefault="00000000">
      <w:pPr>
        <w:spacing w:before="360" w:after="120"/>
      </w:pPr>
      <w:r>
        <w:rPr>
          <w:rFonts w:ascii="Calibri" w:hAnsi="Calibri"/>
          <w:b/>
          <w:color w:val="1F4E79"/>
          <w:sz w:val="28"/>
        </w:rPr>
        <w:t>3. Olabilirlik Fonksiyonunun (Likelihood Function) Devasa İnşası</w:t>
      </w:r>
    </w:p>
    <w:p w14:paraId="1ADA04FE" w14:textId="77777777" w:rsidR="005D4E05" w:rsidRDefault="00000000">
      <w:pPr>
        <w:jc w:val="both"/>
      </w:pPr>
      <w:r>
        <w:t xml:space="preserve">Makinede öğrenmenin ve istatistiksel çıkarsamanın kalbi olan </w:t>
      </w:r>
      <w:r>
        <w:rPr>
          <w:b/>
        </w:rPr>
        <w:t>Olabilirlik (Likelihood)</w:t>
      </w:r>
      <w:r>
        <w:t xml:space="preserve"> tahmini, elimizdeki gözlemlenen verinin, kurduğumuz model ve seçtiğimiz parametreler altında ortaya çıkma olasılığını maksimize etme sanatıdır. Lütfen sadece basit bir 10100 (Satın Alma, Bekleme, Satın Alma, Bekleme, Bekleme) satın alma geçmişini düşünün. Bireyin p ve \theta değerlerini kesin olarak bildiğimizi varsayalım. Bu string'in gerçekleşme olasılığı nedir?</w:t>
      </w:r>
    </w:p>
    <w:p w14:paraId="38FE3727" w14:textId="77777777" w:rsidR="005D4E05" w:rsidRDefault="00000000">
      <w:pPr>
        <w:jc w:val="both"/>
      </w:pPr>
      <w:r>
        <w:t>Birey 3. işlemde satın alma yaptığına göre, en azından o an için "hayattadır" (Alive). Ancak 4. ve 5. işlemlerde sessiz kalmıştır. Bu sessizlik üç farklı ontolojik senaryodan türeyebilir:</w:t>
      </w:r>
    </w:p>
    <w:p w14:paraId="0B969376" w14:textId="77777777" w:rsidR="005D4E05" w:rsidRDefault="00000000">
      <w:pPr>
        <w:jc w:val="both"/>
      </w:pPr>
      <w:r>
        <w:t>1. Senaryo (AAADD): Birey 3. işlemden hemen sonra (4. işlemin başında) kalıcı olarak ölmüş olabilir.</w:t>
      </w:r>
    </w:p>
    <w:p w14:paraId="2AA3C380" w14:textId="77777777" w:rsidR="005D4E05" w:rsidRDefault="00000000">
      <w:pPr>
        <w:jc w:val="both"/>
      </w:pPr>
      <w:r>
        <w:t>2. Senaryo (AAAAD): Birey 4. işlem fırsatında hayattaydı, sadece o gün şansı/kararı gereği satın almadı, fakat 5. işlem fırsatının hemen başında öldü.</w:t>
      </w:r>
    </w:p>
    <w:p w14:paraId="678FD0BA" w14:textId="77777777" w:rsidR="005D4E05" w:rsidRDefault="00000000">
      <w:pPr>
        <w:jc w:val="both"/>
      </w:pPr>
      <w:r>
        <w:t>3. Senaryo (AAAAA): Birey tüm bu süreç boyunca hayattaydı ve aktif bir müşteriydi, sadece 4. ve 5. fırsatlarda '1-p' olasılığı devreye girdi ve işlem yapmamayı tercih etti.</w:t>
      </w:r>
    </w:p>
    <w:p w14:paraId="13475780" w14:textId="77777777" w:rsidR="005D4E05" w:rsidRDefault="00000000">
      <w:pPr>
        <w:jc w:val="both"/>
      </w:pPr>
      <w:r>
        <w:t>Matematiksel olarak bu durum her senaryonun olasılıklarının toplamıyla ifade edilir. Makalede (Denklem 3) bu olağanüstü titizlikle şöyle yazılmıştır:</w:t>
      </w:r>
    </w:p>
    <w:p w14:paraId="32F47A81" w14:textId="77777777" w:rsidR="005D4E05" w:rsidRDefault="00000000">
      <w:pPr>
        <w:jc w:val="both"/>
      </w:pPr>
      <w:r>
        <w:t>f(10100 | p, \theta) = f(10100 | p, AAADD) P(AAADD | \theta) + f(10100 | p, AAAAD) P(AAAAD | \theta) + f(10100 | p, AAAAA) P(AAAAA | \theta)</w:t>
      </w:r>
    </w:p>
    <w:p w14:paraId="680C78C2" w14:textId="77777777" w:rsidR="005D4E05" w:rsidRDefault="00000000">
      <w:pPr>
        <w:jc w:val="both"/>
      </w:pPr>
      <w:r>
        <w:t>Bu ifadeyi değişkenler cinsinden genişlettiğimizde karşımıza çıkan yapı, Markov zincirlerini anımsatan ancak onlardan çok daha zarif bir zaman serisi açılımıdır:</w:t>
      </w:r>
    </w:p>
    <w:p w14:paraId="418198C5" w14:textId="77777777" w:rsidR="005D4E05" w:rsidRDefault="00000000">
      <w:pPr>
        <w:jc w:val="both"/>
      </w:pPr>
      <w:r>
        <w:t>= p(1-p)p * [ \theta ] + p(1-p)p(1-p) * [ (1-\theta)\theta ] + p(1-p)p(1-p)(1-p) * [ (1-\theta)^2 (1-\theta)^0 ]</w:t>
      </w:r>
    </w:p>
    <w:p w14:paraId="23CEA5CB" w14:textId="77777777" w:rsidR="005D4E05" w:rsidRDefault="00000000">
      <w:pPr>
        <w:jc w:val="both"/>
      </w:pPr>
      <w:r>
        <w:lastRenderedPageBreak/>
        <w:t>Bu denklemi dikkatle incelersek muazzam bir bilgi sıkıştırma (data compression) gerçeği ile karşılaşırız: İşlemlerin tam sırasının (10100 mü, yoksa 01100 mü olduğu) hiçbir önemi yoktur! İhtiyacımız olan tek şey, sıfır-dereceli (zero-order) rastlantısallık özelliği sayesinde iki basit özet istatistiktir: Sıklık (Frequency, x - toplam satın alma sayısı) ve Yenilik (Recency, t_x - son satın almanın gerçekleştiği işlem fırsatının zaman indeksi). Bu, milyonlarca müşteriye sahip devasa bir veritabanını, sadece 22 satırlık bir tabloya indirgeyebileceğimiz anlamına gelir (Sparsity problemi burada zarifçe aşılır).</w:t>
      </w:r>
    </w:p>
    <w:p w14:paraId="49BB299F" w14:textId="77777777" w:rsidR="005D4E05" w:rsidRDefault="00000000">
      <w:pPr>
        <w:jc w:val="both"/>
      </w:pPr>
      <w:r>
        <w:t>Bu durumda rastgele bir x, t_x ve n (toplam işlem fırsatı) için p ve \theta'ya bağlı olabilirlik fonksiyonumuz (Denklem 4) şu şekilde genel forma kavuşur:</w:t>
      </w:r>
    </w:p>
    <w:p w14:paraId="2C38A08A" w14:textId="77777777" w:rsidR="005D4E05" w:rsidRDefault="00000000">
      <w:pPr>
        <w:spacing w:before="240" w:after="240"/>
        <w:ind w:left="720" w:right="720"/>
        <w:jc w:val="center"/>
      </w:pPr>
      <w:r>
        <w:rPr>
          <w:i/>
          <w:color w:val="333333"/>
        </w:rPr>
        <w:t>L(p, \theta | x, t_x, n) = p^x (1-p)^{n-x} (1-\theta)^n + \sum_{i=0}^{n-t_x-1} p^x (1-p)^{t_x - x + i} \theta (1-\theta)^{t_x + i}</w:t>
      </w:r>
    </w:p>
    <w:p w14:paraId="13739791" w14:textId="77777777" w:rsidR="005D4E05" w:rsidRDefault="00000000">
      <w:pPr>
        <w:jc w:val="both"/>
      </w:pPr>
      <w:r>
        <w:t xml:space="preserve">Ancak gerçek dünyada hiçbir müşterinin p ve \theta değerini bilemeyiz; onlar gizli (latent) değişkenlerdir. Bu yüzden </w:t>
      </w:r>
      <w:r>
        <w:rPr>
          <w:b/>
        </w:rPr>
        <w:t>Bayesyen</w:t>
      </w:r>
      <w:r>
        <w:t xml:space="preserve"> çerçevenin gereği olarak, bu fonksiyonun p ve \theta'nın popülasyon üzerindeki Beta dağılımlarına göre beklenen değerini (expectation) almak için çift katlı integral (double integral) işlemi uygularız.</w:t>
      </w:r>
    </w:p>
    <w:p w14:paraId="548A4973" w14:textId="77777777" w:rsidR="005D4E05" w:rsidRDefault="00000000">
      <w:pPr>
        <w:spacing w:before="240" w:after="240"/>
        <w:ind w:left="720" w:right="720"/>
        <w:jc w:val="center"/>
      </w:pPr>
      <w:r>
        <w:rPr>
          <w:i/>
          <w:color w:val="333333"/>
        </w:rPr>
        <w:t>L(\alpha, \beta, \gamma, \delta | x, t_x, n) = \int_0^1 \int_0^1 L(p, \theta | x, t_x, n) f(p | \alpha, \beta) f(\theta | \gamma, \delta) dp d\theta</w:t>
      </w:r>
    </w:p>
    <w:p w14:paraId="5830AE52" w14:textId="77777777" w:rsidR="005D4E05" w:rsidRDefault="00000000">
      <w:pPr>
        <w:jc w:val="both"/>
      </w:pPr>
      <w:r>
        <w:t xml:space="preserve">İşte </w:t>
      </w:r>
      <w:r>
        <w:rPr>
          <w:b/>
        </w:rPr>
        <w:t>Beta dağılımı</w:t>
      </w:r>
      <w:r>
        <w:t>nın eşlenik (conjugate) yapısının sihir gibi çalıştığı an burasıdır. Karmaşık entegraller, Euler'in Beta fonksiyonu tanımları kullanılarak kapalı formlu, gama (gamma) fonksiyonlarına dönüştürülebilir, tamamen cebirsel terimler silsilesine (Denklem 5) dönüşür. Bu denklem, makalenin kalbidir ve Log-Olabilirlik (Log-Likelihood) maksimizasyonunda doğrudan hedef fonksiyonu (objective function) olarak optimize edilir.</w:t>
      </w:r>
    </w:p>
    <w:p w14:paraId="5E9C6F0E" w14:textId="77777777" w:rsidR="005D4E05" w:rsidRDefault="00000000">
      <w:pPr>
        <w:spacing w:before="360" w:after="120"/>
      </w:pPr>
      <w:r>
        <w:rPr>
          <w:rFonts w:ascii="Calibri" w:hAnsi="Calibri"/>
          <w:b/>
          <w:color w:val="1F4E79"/>
          <w:sz w:val="28"/>
        </w:rPr>
        <w:t>4. Beklenen Değerler, Tahminsel Mantık ve CLV (Müşteri Yaşam Boyu Değeri)</w:t>
      </w:r>
    </w:p>
    <w:p w14:paraId="325D622D" w14:textId="77777777" w:rsidR="005D4E05" w:rsidRDefault="00000000">
      <w:pPr>
        <w:jc w:val="both"/>
      </w:pPr>
      <w:r>
        <w:t>Modelin parametreleri (\alpha, \beta, \gamma, \delta) MLE (Maximum Likelihood Estimation) ile tüm popülasyon üzerinden hesaplandıktan sonra, makale en kritik iş dünyası sorularına yönelir: Gelecekte ne olacak?</w:t>
      </w:r>
    </w:p>
    <w:p w14:paraId="438C1604" w14:textId="77777777" w:rsidR="005D4E05" w:rsidRDefault="00000000">
      <w:pPr>
        <w:jc w:val="both"/>
      </w:pPr>
      <w:r>
        <w:t>Bunu bulmak için olasılık kütle fonksiyonunu (PMF) ve beklenen değeri türetirler. Rastgele seçilmiş bir bireyin gelecekteki 'n' işlem fırsatında tam olarak 'x' işlem yapma olasılığı, makalede Denklem (7) olarak verilmiştir ve son derece karmaşık Beta fonksiyonu oranlarının bir kombinasyonudur. Ancak yöneticiler için çok daha önemli olan, bir kohortun (grubun) n dönem boyunca "beklenen" ortalama işlem sayısıdır (Denklem 8):</w:t>
      </w:r>
    </w:p>
    <w:p w14:paraId="70355DBC" w14:textId="77777777" w:rsidR="005D4E05" w:rsidRDefault="00000000">
      <w:pPr>
        <w:spacing w:before="240" w:after="240"/>
        <w:ind w:left="720" w:right="720"/>
        <w:jc w:val="center"/>
      </w:pPr>
      <w:r>
        <w:rPr>
          <w:i/>
          <w:color w:val="333333"/>
        </w:rPr>
        <w:t>E(X(n) | \alpha, \beta, \gamma, \delta) = (\alpha / (\alpha + \beta)) * (\delta / (\gamma - 1)) * [ 1 - (\Gamma(\gamma+\delta) \Gamma(1+\delta+n)) / (\Gamma(\gamma+\delta+n) \Gamma(1+\delta)) ]</w:t>
      </w:r>
    </w:p>
    <w:p w14:paraId="4A59DDAC" w14:textId="77777777" w:rsidR="005D4E05" w:rsidRDefault="00000000">
      <w:pPr>
        <w:jc w:val="both"/>
      </w:pPr>
      <w:r>
        <w:lastRenderedPageBreak/>
        <w:t>Bu denklemde (\alpha / (\alpha+\beta)), popülasyonun ortalama satın alma olasılığını E(p) temsil ederken, yanındaki karmaşık çarpan hayatta kalma sürecinin beklenen etkisini, bir tür "zamanla aşınma" (decay) faktörü olarak formüle eder. Gelecekteki n* dönem için (Denklem 10) yapılan kestirimlerde, bu yapı sadece başlangıç noktasını ileri kaydırmaktan ibarettir.</w:t>
      </w:r>
    </w:p>
    <w:p w14:paraId="7499EA5F" w14:textId="77777777" w:rsidR="005D4E05" w:rsidRDefault="00000000">
      <w:pPr>
        <w:jc w:val="both"/>
      </w:pPr>
      <w:r>
        <w:t xml:space="preserve">Ancak en derin analitik güç, Koşullu Beklentilerde (Conditional Expectations) yatar. Elimizde t_x (son işlem zamanı) ve x (işlem sayısı) olan bir müşterinin, gelecekteki n* dönemde kaç işlem yapması beklenmektedir? Bu, müşterinin halen "hayatta" (alive) olma olasılığının (Denklem 11) hesaplanmasıyla başlar. Bayes teoremi kullanılarak, elimizdeki (x, t_x) verisi ışığında, o müşterinin gizli \theta'sının güncellenmiş (posterior) dağılımını buluruz. Makale, bir müşterinin geçmişinde ne kadar boşluk (hiatus) varsa, ölüm olasılığının o kadar yüksek olduğunu ispatlar. İlginçtir ki, yüksek frekansla (x=4) satın alıp son yıl satın almayan birinin "ölü" olma olasılığı, hayatında sadece bir kez (x=1) satın alıp son yıl satın almayan birine göre paradoksal olarak çok daha yüksektir! Çünkü x=4 olan kişi için "şansa satın almama" olasılığı teorik olarak çok düşüktür; eğer satın almadıysa büyük ihtimalle "ölmüştür" (kurumu terk etmiştir). İşte </w:t>
      </w:r>
      <w:r>
        <w:rPr>
          <w:b/>
        </w:rPr>
        <w:t>Bayesyen</w:t>
      </w:r>
      <w:r>
        <w:t xml:space="preserve"> "</w:t>
      </w:r>
      <w:r>
        <w:rPr>
          <w:b/>
        </w:rPr>
        <w:t>Ortalamaya Dönüş</w:t>
      </w:r>
      <w:r>
        <w:t>" prensibi, verideki bu gizli gerçeği acımasızca yüzümüze çarpar.</w:t>
      </w:r>
    </w:p>
    <w:p w14:paraId="4FC12503" w14:textId="77777777" w:rsidR="005D4E05" w:rsidRDefault="00000000">
      <w:pPr>
        <w:spacing w:before="240" w:after="120"/>
      </w:pPr>
      <w:r>
        <w:rPr>
          <w:rFonts w:ascii="Calibri" w:hAnsi="Calibri"/>
          <w:b/>
          <w:color w:val="000000"/>
          <w:sz w:val="24"/>
        </w:rPr>
        <w:t>İndirgenmiş Beklenen Kalan İşlemler (DERT) ve **Gauss Hipergeometrik Fonksiyonu**</w:t>
      </w:r>
    </w:p>
    <w:p w14:paraId="3FB5D083" w14:textId="77777777" w:rsidR="005D4E05" w:rsidRDefault="00000000">
      <w:pPr>
        <w:jc w:val="both"/>
      </w:pPr>
      <w:r>
        <w:t xml:space="preserve">Müşteri Yaşam Boyu Değeri (CLV) hesaplamalarında, gelecekteki işlemlerin bugünkü değeri (Present Value) hesaplanmalıdır. Gelecekteki bir işlemin değeri, sermayenin maliyeti (discount rate, d) oranında iskonto edilir. </w:t>
      </w:r>
      <w:r>
        <w:rPr>
          <w:b/>
        </w:rPr>
        <w:t>Pareto/NBD</w:t>
      </w:r>
      <w:r>
        <w:t xml:space="preserve"> modelinde DERT'i hesaplamak için ikinci türden (confluent) hipergeometrik fonksiyonlara ihtiyaç duyulurken, </w:t>
      </w:r>
      <w:r>
        <w:rPr>
          <w:b/>
        </w:rPr>
        <w:t>BG/BB</w:t>
      </w:r>
      <w:r>
        <w:t xml:space="preserve"> modelinde bu iş </w:t>
      </w:r>
      <w:r>
        <w:rPr>
          <w:b/>
        </w:rPr>
        <w:t>Gauss Hipergeometrik Fonksiyonu</w:t>
      </w:r>
      <w:r>
        <w:t xml:space="preserve"> _2F1 ile (Denklem 14) çözülür.</w:t>
      </w:r>
    </w:p>
    <w:p w14:paraId="3D0D050F" w14:textId="77777777" w:rsidR="005D4E05" w:rsidRDefault="00000000">
      <w:pPr>
        <w:jc w:val="both"/>
      </w:pPr>
      <w:r>
        <w:t xml:space="preserve">Gauss hipergeometrik fonksiyonu _2F1(a,b;c;z), diferansiyel denklemler teorisinin en köklü çözümlerinden biridir ve Taylor serisi açılımları aracılığıyla yakınsayan bir sonsuz seri olarak tanımlanır. Bu fonksiyon, iskonto oranı 'd' sistem içine dahil edildiğinde ortaya çıkan zaman serisi geometrik sonsuz toplamlarının entegrali alındığında, analitik bir zorunluluk olarak ortaya çıkar. </w:t>
      </w:r>
      <w:r>
        <w:rPr>
          <w:b/>
        </w:rPr>
        <w:t>BG/BB</w:t>
      </w:r>
      <w:r>
        <w:t xml:space="preserve"> modelinin zarafeti, bu karmaşık fonksiyonun bile, kohort seviyesinde yalnızca bir kez hesaplanmasının yeterli olması ve hantal integrasyonlardan bizi kurtarmasıdır.</w:t>
      </w:r>
    </w:p>
    <w:p w14:paraId="3787F7A0" w14:textId="77777777" w:rsidR="005D4E05" w:rsidRDefault="00000000">
      <w:pPr>
        <w:spacing w:before="360" w:after="120"/>
      </w:pPr>
      <w:r>
        <w:rPr>
          <w:rFonts w:ascii="Calibri" w:hAnsi="Calibri"/>
          <w:b/>
          <w:color w:val="1F4E79"/>
          <w:sz w:val="28"/>
        </w:rPr>
        <w:t>5. Modelin Uzantıları: Gizli Değişkenler Arası Korelasyon, Sarmanov ve SBB Dağılımları</w:t>
      </w:r>
    </w:p>
    <w:p w14:paraId="76339388" w14:textId="77777777" w:rsidR="005D4E05" w:rsidRDefault="00000000">
      <w:pPr>
        <w:jc w:val="both"/>
      </w:pPr>
      <w:r>
        <w:t xml:space="preserve">Makalenin son bölümü, entelektüel olarak en kışkırtıcı tartışmalardan birine, Varsayım 6'nın (p ve \theta'nın bağımsızlığı) esnetilmesine ayrılmıştır. İnsan doğası gereği, kuruma derinden bağlı, p (satın alma) olasılığı yüksek olan birinin, \theta (terk etme) olasılığının da düşük olması beklenir. Yani aralarında negatif bir korelasyon olmalıdır. Ancak orijinal </w:t>
      </w:r>
      <w:r>
        <w:rPr>
          <w:b/>
        </w:rPr>
        <w:t>BG/BB</w:t>
      </w:r>
      <w:r>
        <w:t>, Beta önsel (prior) dağılımlarının birbirinden bağımsız olduğunu varsayar.</w:t>
      </w:r>
    </w:p>
    <w:p w14:paraId="33AFC384" w14:textId="77777777" w:rsidR="005D4E05" w:rsidRDefault="00000000">
      <w:pPr>
        <w:jc w:val="both"/>
      </w:pPr>
      <w:r>
        <w:lastRenderedPageBreak/>
        <w:t>Bu kısıtlamayı aşmak için literatürde sıklıkla Sarmanov dağılım ailesi kullanılır. Sarmanov dağılımları, belirlenmiş marjinal dağılımları koruyarak bivariat (iki değişkenli) ortak dağılımlar yaratmamıza olanak tanır. Ancak Sarmanov yaklaşımının sınırları vardır; oluşturabileceği korelasyon katsayılarının aralığı (range), marjinal dağılımların parametreleri tarafından dar bir tünele hapsedilir. Korelasyon -1 ile 1 arasında serbestçe dolaşamaz.</w:t>
      </w:r>
    </w:p>
    <w:p w14:paraId="78EC6336" w14:textId="77777777" w:rsidR="005D4E05" w:rsidRDefault="00000000">
      <w:pPr>
        <w:jc w:val="both"/>
      </w:pPr>
      <w:r>
        <w:t>Bu yetersizlik karşısında makale, istatistiksel literatürün derinliklerinden "SBB Dağılımını" (Logit-Normal distribution) çıkarır. SBB, p ve \theta değerlerinin logit dönüşümlerinin ( log(x/(1-x)) ) bivariat Normal (Gaussian) dağılım izlediğini varsayar. Bu dönüşüm [0,1] aralığındaki değişkenleri (-\infty, +\infty) aralığına genişletir ve iki değişken arasına dilediğimiz gibi bir kovaryans/korelasyon (sigma matrisi) yerleştirmemizi sağlar.</w:t>
      </w:r>
    </w:p>
    <w:p w14:paraId="1FA6FAAB" w14:textId="77777777" w:rsidR="005D4E05" w:rsidRDefault="00000000">
      <w:pPr>
        <w:jc w:val="both"/>
      </w:pPr>
      <w:r>
        <w:t xml:space="preserve">Bunun bedeli nedir? SBB dağılımı kullanıldığında, </w:t>
      </w:r>
      <w:r>
        <w:rPr>
          <w:b/>
        </w:rPr>
        <w:t>Beta dağılımı</w:t>
      </w:r>
      <w:r>
        <w:t>nın o muazzam eşlenik (conjugate) özelliği kaybolur! Denklem 4'ün beklentisini almak için artık çift katlı integrallerin analitik kapalı formlu bir çözümü yoktur. Araştırmacılar bu durumda, Markov Chain Monte Carlo (MCMC) veya Maksimum Simüle Edilmiş Olabilirlik (Maximum Simulated Likelihood) yöntemleri kullanarak, algoritmik kaba kuvvetle integralleri sayısal olarak çözmek zorundadırlar.</w:t>
      </w:r>
    </w:p>
    <w:p w14:paraId="63EB22E6" w14:textId="77777777" w:rsidR="005D4E05" w:rsidRDefault="00000000">
      <w:pPr>
        <w:jc w:val="both"/>
      </w:pPr>
      <w:r>
        <w:t xml:space="preserve">Sonuçlar büyüleyicidir. P ve \theta arasında anlamlı bir önsel (prior) korelasyon bulunmasına rağmen (r = 0.361), orijinal </w:t>
      </w:r>
      <w:r>
        <w:rPr>
          <w:b/>
        </w:rPr>
        <w:t>BG/BB</w:t>
      </w:r>
      <w:r>
        <w:t xml:space="preserve"> modeli ile SBB-G/B (Logit-Normal) modeli tahminleri arasında devasa farklar oluşmamıştır. Orijinal </w:t>
      </w:r>
      <w:r>
        <w:rPr>
          <w:b/>
        </w:rPr>
        <w:t>BG/BB</w:t>
      </w:r>
      <w:r>
        <w:t xml:space="preserve"> modelinin marjinal posterior dağılımları incelendiğinde (Simpson's Paradox), modelin zaten kendi içinde, bağımsızlık varsayımına rağmen verideki gizli korelasyonu sezgisel bir </w:t>
      </w:r>
      <w:r>
        <w:rPr>
          <w:b/>
        </w:rPr>
        <w:t>Bayesyen</w:t>
      </w:r>
      <w:r>
        <w:t xml:space="preserve"> düzeltme ile yakaladığı ortaya çıkmıştır. Bu durum, </w:t>
      </w:r>
      <w:r>
        <w:rPr>
          <w:b/>
        </w:rPr>
        <w:t>BG/BB</w:t>
      </w:r>
      <w:r>
        <w:t>'nin basitliğinin altında yatan muazzam direnci ve analitik gücü kanıtlamakta, insan davranışını tahmin etmede veri biliminin ulaştığı zirve noktalardan biri olarak tarihe geçmektedir.</w:t>
      </w:r>
    </w:p>
    <w:p w14:paraId="4EA6B4E9" w14:textId="77777777" w:rsidR="005D4E05" w:rsidRDefault="00000000">
      <w:pPr>
        <w:spacing w:before="360" w:after="120"/>
      </w:pPr>
      <w:r>
        <w:rPr>
          <w:rFonts w:ascii="Calibri" w:hAnsi="Calibri"/>
          <w:b/>
          <w:color w:val="1F4E79"/>
          <w:sz w:val="28"/>
        </w:rPr>
        <w:t>6. Sonuç ve Yönetsel Çıkarımlar</w:t>
      </w:r>
    </w:p>
    <w:p w14:paraId="6C7722F0" w14:textId="77777777" w:rsidR="005D4E05" w:rsidRDefault="00000000">
      <w:pPr>
        <w:jc w:val="both"/>
      </w:pPr>
      <w:r>
        <w:t>Makalenin derinlemesine analizi sonucunda, salt deterministik ve sürekli zamana dayalı modellerin (</w:t>
      </w:r>
      <w:r>
        <w:rPr>
          <w:b/>
        </w:rPr>
        <w:t>Pareto/NBD</w:t>
      </w:r>
      <w:r>
        <w:t xml:space="preserve"> gibi) yöneticileri nasıl yanılttığı açıkça görülmüştür. Kurumsal kaynak planlaması, pazarlama bütçesi tahsisi ve müşteri sadakati programları tasarlanırken şu kritik yönetsel çıkarımlar göz önünde bulundurulmalıdır:</w:t>
      </w:r>
    </w:p>
    <w:p w14:paraId="3184384A" w14:textId="77777777" w:rsidR="005D4E05" w:rsidRDefault="00000000">
      <w:pPr>
        <w:jc w:val="both"/>
      </w:pPr>
      <w:r>
        <w:t>Birincisi, Seyreklik</w:t>
      </w:r>
      <w:r>
        <w:rPr>
          <w:b/>
        </w:rPr>
        <w:t xml:space="preserve"> (Sparsity) Tuzağından Kaçınma:</w:t>
      </w:r>
      <w:r>
        <w:t xml:space="preserve"> Yıllık abonelikler, bağışlar veya dönemsel alımlar gibi işlemler doğası gereği ayrıktır. Müşterinin belirli bir zaman diliminde işlem yapmaması onun "öldüğü" (kurumu terk ettiği) anlamına gelmez. </w:t>
      </w:r>
      <w:r>
        <w:rPr>
          <w:b/>
        </w:rPr>
        <w:t>BG/BB</w:t>
      </w:r>
      <w:r>
        <w:t xml:space="preserve"> modeli, yöneticilere sessiz kalan ama aslında hayatta olan (alive) müşterilerle, gerçekten sistemi terk etmiş (dead) müşterileri istatistiksel bir keskinlikle ayırma imkanı sunar. Bu sayede geri kazanım (win-back) kampanyaları sadece doğru kitleye yönlendirilir ve pazarlama bütçesi israfı önlenir.</w:t>
      </w:r>
    </w:p>
    <w:p w14:paraId="38704653" w14:textId="77777777" w:rsidR="005D4E05" w:rsidRDefault="00000000">
      <w:pPr>
        <w:jc w:val="both"/>
      </w:pPr>
      <w:r>
        <w:lastRenderedPageBreak/>
        <w:t>İkincisi, Ortalamaya Dönüş</w:t>
      </w:r>
      <w:r>
        <w:rPr>
          <w:b/>
        </w:rPr>
        <w:t xml:space="preserve"> (Regression to the Mean) Prensibine Saygı:</w:t>
      </w:r>
      <w:r>
        <w:t xml:space="preserve"> Bir müşterinin çok kısa sürede çok sık işlem yapması, onun gelecekte de aynı performansı sergileyeceğinin garantisi değildir. </w:t>
      </w:r>
      <w:r>
        <w:rPr>
          <w:b/>
        </w:rPr>
        <w:t>Bayesyen</w:t>
      </w:r>
      <w:r>
        <w:t xml:space="preserve"> mantık çerçevesinde, ekstrem davranış sergileyen müşterilerin zamanla popülasyon ortalamasına döneceği unutulmamalıdır. Modelin sunduğu Koşullu Beklentiler (Conditional Expectations) ve DERT (İndirgenmiş Beklenen Kalan İşlemler) metrikleri, gelecekteki değerin gerçekçi ve iskonto edilmiş net bir haritasını çizer. Bir müşterinin değeri, geçmişteki rekor işlemlerinden ziyade, yenilik (recency) ve sıklık (frequency) arasındaki karmaşık ilişkinin olasılıksal doğasında gizlidir.</w:t>
      </w:r>
    </w:p>
    <w:p w14:paraId="4646B704" w14:textId="77777777" w:rsidR="005D4E05" w:rsidRDefault="00000000">
      <w:pPr>
        <w:jc w:val="both"/>
      </w:pPr>
      <w:r>
        <w:t xml:space="preserve">Üçüncüsü, </w:t>
      </w:r>
      <w:r>
        <w:rPr>
          <w:b/>
        </w:rPr>
        <w:t>Gizli Parametrelerin Stratejik Gücü:</w:t>
      </w:r>
      <w:r>
        <w:t xml:space="preserve"> Satın alma olasılığı (p) ve kurumu terk etme olasılığı (theta) arasındaki ilişki, tek boyutlu bir analizle anlaşılamaz. SBB (Logit-Normal) uzantılarıyla gösterildiği gibi, müşterilerin sadakatini modellemek için bu parametreler arasındaki gizli korelasyonu (Simpson Paradoksu) kavramak zorunludur. Stajyerden üst düzey yöneticiye kadar herkesin anlaması gereken temel felsefe şudur: Müşteri bir veri noktası değil, karar mekanizmaları olasılık dağılımlarına bağlı bir yapıdır.</w:t>
      </w:r>
    </w:p>
    <w:p w14:paraId="21E7FEA1" w14:textId="77777777" w:rsidR="005D4E05" w:rsidRDefault="00000000">
      <w:pPr>
        <w:jc w:val="both"/>
      </w:pPr>
      <w:r>
        <w:t xml:space="preserve">Sonuç olarak, </w:t>
      </w:r>
      <w:r>
        <w:rPr>
          <w:b/>
        </w:rPr>
        <w:t>BG/BB</w:t>
      </w:r>
      <w:r>
        <w:t xml:space="preserve"> modeli ve ardındaki </w:t>
      </w:r>
      <w:r>
        <w:rPr>
          <w:b/>
        </w:rPr>
        <w:t>Bayesyen</w:t>
      </w:r>
      <w:r>
        <w:t xml:space="preserve"> altyapı, kurumlara sözleşmesiz ve ayrık zamanlı işlemlerde müşterilerinin zihinlerine ve gelecek planlarına istatistiksel bir pencere açar. Bu kılavuzdaki matematiksel ve felsefi yoğunluk, yüzeyin altındaki gerçeği görmek ve rekabet avantajını şansa (salt ortalamalara) bırakmamak için inşa edilmesi gereken analitik kültürün yapıtaşıdır. İş stratejilerini bu olasılıksal gerçekler üzerine kuran organizasyonlar, müşterilerini anlamada rakiplerinin fersah fersah önünde olacaktır.</w:t>
      </w:r>
    </w:p>
    <w:sectPr w:rsidR="005D4E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22791403">
    <w:abstractNumId w:val="8"/>
  </w:num>
  <w:num w:numId="2" w16cid:durableId="355086328">
    <w:abstractNumId w:val="6"/>
  </w:num>
  <w:num w:numId="3" w16cid:durableId="1161433572">
    <w:abstractNumId w:val="5"/>
  </w:num>
  <w:num w:numId="4" w16cid:durableId="1029531559">
    <w:abstractNumId w:val="4"/>
  </w:num>
  <w:num w:numId="5" w16cid:durableId="119810284">
    <w:abstractNumId w:val="7"/>
  </w:num>
  <w:num w:numId="6" w16cid:durableId="661397224">
    <w:abstractNumId w:val="3"/>
  </w:num>
  <w:num w:numId="7" w16cid:durableId="1468351242">
    <w:abstractNumId w:val="2"/>
  </w:num>
  <w:num w:numId="8" w16cid:durableId="2109807267">
    <w:abstractNumId w:val="1"/>
  </w:num>
  <w:num w:numId="9" w16cid:durableId="442581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982"/>
    <w:rsid w:val="0029639D"/>
    <w:rsid w:val="00326F90"/>
    <w:rsid w:val="005D4E05"/>
    <w:rsid w:val="006C13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56D5F"/>
  <w14:defaultImageDpi w14:val="300"/>
  <w15:docId w15:val="{935A49E7-6BFD-4F4C-85B5-A3A06253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2875</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2</cp:revision>
  <dcterms:created xsi:type="dcterms:W3CDTF">2013-12-23T23:15:00Z</dcterms:created>
  <dcterms:modified xsi:type="dcterms:W3CDTF">2026-07-02T07:56:00Z</dcterms:modified>
  <cp:category/>
</cp:coreProperties>
</file>