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CFF6" w14:textId="4CF1B810" w:rsidR="00823058" w:rsidRDefault="009342D9" w:rsidP="009342D9">
      <w:pPr>
        <w:pStyle w:val="KonuBal"/>
        <w:jc w:val="center"/>
      </w:pPr>
      <w:r w:rsidRPr="009342D9">
        <w:t>Probability Models for Customer-Base Analysis</w:t>
      </w:r>
    </w:p>
    <w:p w14:paraId="5DCCBD3F" w14:textId="77777777" w:rsidR="00823058" w:rsidRDefault="00000000">
      <w:pPr>
        <w:pStyle w:val="Balk1"/>
      </w:pPr>
      <w:r>
        <w:rPr>
          <w:rFonts w:ascii="Calibri" w:hAnsi="Calibri"/>
          <w:color w:val="003399"/>
          <w:sz w:val="40"/>
        </w:rPr>
        <w:t>1. Giriş: İşlem Odaklılıktan Müşteri Odaklılığa (Customer-Centricity) Geçiş</w:t>
      </w:r>
    </w:p>
    <w:p w14:paraId="12851286" w14:textId="77777777" w:rsidR="00823058" w:rsidRDefault="00000000">
      <w:pPr>
        <w:jc w:val="both"/>
      </w:pPr>
      <w:r>
        <w:rPr>
          <w:rFonts w:ascii="Cambria" w:hAnsi="Cambria"/>
          <w:sz w:val="24"/>
        </w:rPr>
        <w:t>Fader ve Hardie'nin (2009) bu makalesi, modern Veri Bilimi ve Pazarlama Matematiği literatürünün en önemli derlemelerinden biridir. Geleneksel şirketler ellerindeki devasa işlem (transaction) veritabanlarını sadece geçmişi raporlamak (Örn: Bu ay ne kadar sattık? Ortalama sepet tutarı ne?) için kullanırlar. Ancak makale, bu 'betimleyici (descriptive)' analizlerin ötesine geçip, doğrudan geleceği tahmin eden 'Müşteri Tabanı Analizine (Customer-Base Analysis)' geçişi savunur.</w:t>
      </w:r>
    </w:p>
    <w:p w14:paraId="16246318" w14:textId="77777777" w:rsidR="00823058" w:rsidRDefault="00000000">
      <w:pPr>
        <w:jc w:val="both"/>
      </w:pPr>
      <w:r>
        <w:rPr>
          <w:rFonts w:ascii="Cambria" w:hAnsi="Cambria"/>
          <w:sz w:val="24"/>
        </w:rPr>
        <w:t>Geleceği tahmin etmenin en bilimsel yolu 'Olasılık Modelleri (Probability Models)' kullanmaktır. Klasik veri madenciliği (Data Mining) veya Regresyon modelleri (Örn: Lojistik Regresyon) geçmişi ezberler. Ancak olasılık modelleyicileri, gözlemlenen davranışın aslında stokastik (rastlantısal) bir sürecin sonucu olduğuna inanırlar.</w:t>
      </w:r>
    </w:p>
    <w:p w14:paraId="0CFA3CFB" w14:textId="77777777" w:rsidR="00823058" w:rsidRDefault="00000000">
      <w:r>
        <w:rPr>
          <w:noProof/>
        </w:rPr>
        <w:drawing>
          <wp:inline distT="0" distB="0" distL="0" distR="0" wp14:anchorId="41BEDD71" wp14:editId="48CE0A4E">
            <wp:extent cx="4404025" cy="173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1325.png"/>
                    <pic:cNvPicPr/>
                  </pic:nvPicPr>
                  <pic:blipFill>
                    <a:blip r:embed="rId6"/>
                    <a:stretch>
                      <a:fillRect/>
                    </a:stretch>
                  </pic:blipFill>
                  <pic:spPr>
                    <a:xfrm>
                      <a:off x="0" y="0"/>
                      <a:ext cx="4469942" cy="1765942"/>
                    </a:xfrm>
                    <a:prstGeom prst="rect">
                      <a:avLst/>
                    </a:prstGeom>
                  </pic:spPr>
                </pic:pic>
              </a:graphicData>
            </a:graphic>
          </wp:inline>
        </w:drawing>
      </w:r>
    </w:p>
    <w:p w14:paraId="77021191" w14:textId="77777777" w:rsidR="00823058" w:rsidRDefault="00000000">
      <w:pPr>
        <w:jc w:val="center"/>
      </w:pPr>
      <w:r>
        <w:rPr>
          <w:b/>
        </w:rPr>
        <w:t>Şekil 1: Olasılık Modelleyicisinin İşlem Sürecine Bakış Açısı</w:t>
      </w:r>
    </w:p>
    <w:p w14:paraId="2568E435" w14:textId="77777777" w:rsidR="00823058" w:rsidRDefault="00000000">
      <w:pPr>
        <w:jc w:val="both"/>
      </w:pPr>
      <w:r>
        <w:rPr>
          <w:rFonts w:ascii="Cambria" w:hAnsi="Cambria"/>
          <w:sz w:val="24"/>
        </w:rPr>
        <w:t>Şekil 1 bize bu 'Puslu Pencere (Foggy Window)' mantığını anlatır:</w:t>
      </w:r>
    </w:p>
    <w:p w14:paraId="44079AE6" w14:textId="77777777" w:rsidR="00823058" w:rsidRDefault="00000000">
      <w:pPr>
        <w:jc w:val="both"/>
      </w:pPr>
      <w:r>
        <w:rPr>
          <w:rFonts w:ascii="Cambria" w:hAnsi="Cambria"/>
          <w:sz w:val="24"/>
        </w:rPr>
        <w:t>Müşterinin geçmişteki satın almaları (Past kısmındaki çarpı işaretleri) onun gerçek doğasını tam olarak yansıtmaz. Belki müşteri normalde ayda 4 kez alışveriş yapan biridir ama o ay hastalandığı için 2 kez yapmıştır. Dolayısıyla bizim görevimiz geçmiş işlemlere (Past) bakarak, müşterinin beyninin içindeki o gizli karakteristiği, yani 'Latent Characteristics (θ)' değerini tahmin etmektir. Bu θ bulunduktan sonra, müşterinin gelecekteki (Future) satın almaları Bayes Teoremi kullanılarak matematiksel olarak hesaplanır.</w:t>
      </w:r>
    </w:p>
    <w:p w14:paraId="72CE34A1" w14:textId="77777777" w:rsidR="00823058" w:rsidRDefault="00000000">
      <w:pPr>
        <w:pStyle w:val="Balk1"/>
      </w:pPr>
      <w:r>
        <w:rPr>
          <w:rFonts w:ascii="Calibri" w:hAnsi="Calibri"/>
          <w:color w:val="003399"/>
          <w:sz w:val="40"/>
        </w:rPr>
        <w:lastRenderedPageBreak/>
        <w:t>2. Şirketlerin Anatomisi: Müşteri Matrisi ve Taksonomi (Sınıflandırma)</w:t>
      </w:r>
    </w:p>
    <w:p w14:paraId="6BC604D7" w14:textId="77777777" w:rsidR="00823058" w:rsidRDefault="00000000">
      <w:pPr>
        <w:jc w:val="both"/>
      </w:pPr>
      <w:r>
        <w:rPr>
          <w:rFonts w:ascii="Cambria" w:hAnsi="Cambria"/>
          <w:sz w:val="24"/>
        </w:rPr>
        <w:t>Tüm olasılık modelleri aynı değildir. Bir süpermarket ile bir cep telefonu operatörünün müşteri doğası tamamen farklıdır. Fader ve Hardie, dünyadaki tüm ticari ilişkileri 2 ana eksende 4 çeyreğe (quadrant) bölen ünlü taksonomisini sunar:</w:t>
      </w:r>
    </w:p>
    <w:p w14:paraId="26B48BCA" w14:textId="77777777" w:rsidR="00823058" w:rsidRDefault="00000000">
      <w:r>
        <w:rPr>
          <w:noProof/>
        </w:rPr>
        <w:drawing>
          <wp:inline distT="0" distB="0" distL="0" distR="0" wp14:anchorId="4AF1B24B" wp14:editId="3551CC53">
            <wp:extent cx="4572000" cy="41193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1348.png"/>
                    <pic:cNvPicPr/>
                  </pic:nvPicPr>
                  <pic:blipFill>
                    <a:blip r:embed="rId7"/>
                    <a:stretch>
                      <a:fillRect/>
                    </a:stretch>
                  </pic:blipFill>
                  <pic:spPr>
                    <a:xfrm>
                      <a:off x="0" y="0"/>
                      <a:ext cx="4572000" cy="4119327"/>
                    </a:xfrm>
                    <a:prstGeom prst="rect">
                      <a:avLst/>
                    </a:prstGeom>
                  </pic:spPr>
                </pic:pic>
              </a:graphicData>
            </a:graphic>
          </wp:inline>
        </w:drawing>
      </w:r>
    </w:p>
    <w:p w14:paraId="77639C92" w14:textId="77777777" w:rsidR="00823058" w:rsidRDefault="00000000">
      <w:pPr>
        <w:jc w:val="center"/>
      </w:pPr>
      <w:r>
        <w:rPr>
          <w:b/>
        </w:rPr>
        <w:t>Şekil 2: Müşteri Tabanlarının 2x2 Matris ile Sınıflandırılması</w:t>
      </w:r>
    </w:p>
    <w:p w14:paraId="437A8539" w14:textId="77777777" w:rsidR="00823058" w:rsidRDefault="00000000">
      <w:pPr>
        <w:jc w:val="both"/>
      </w:pPr>
      <w:r>
        <w:rPr>
          <w:rFonts w:ascii="Cambria" w:hAnsi="Cambria"/>
          <w:sz w:val="24"/>
        </w:rPr>
        <w:t>Şekil 2'deki matrisin eksenleri şöyledir:</w:t>
      </w:r>
    </w:p>
    <w:p w14:paraId="4E55C308" w14:textId="77777777" w:rsidR="00823058" w:rsidRDefault="00000000">
      <w:pPr>
        <w:jc w:val="both"/>
      </w:pPr>
      <w:r>
        <w:rPr>
          <w:rFonts w:ascii="Cambria" w:hAnsi="Cambria"/>
          <w:sz w:val="24"/>
        </w:rPr>
        <w:t>1. Yatay Eksen (İlişki Türü): Contractual (Sözleşmeli) vs Noncontractual (Sözleşmesiz). Abonelik gerektiren (ölümün/churn'ün net olarak bilindiği) sistemler Sözleşmeli; Müşterinin ne zaman firmayı terk ettiğinin (ölümün) BİLİNMEDİĞİ, müşterinin sessizce kaybolduğu sistemler Sözleşmesizdir.</w:t>
      </w:r>
    </w:p>
    <w:p w14:paraId="4B27F641" w14:textId="77777777" w:rsidR="00823058" w:rsidRDefault="00000000">
      <w:pPr>
        <w:jc w:val="both"/>
      </w:pPr>
      <w:r>
        <w:rPr>
          <w:rFonts w:ascii="Cambria" w:hAnsi="Cambria"/>
          <w:sz w:val="24"/>
        </w:rPr>
        <w:t>2. Dikey Eksen (İşlem Fırsatı): Continuous (Sürekli) vs Discrete (Ayrık). Müşterinin istediği an (örneğin Amazon'dan gece 03:00'da) işlem yapabildiği sistemler Sürekli; Sadece belirli bir zaman diliminde (Örn: her ayın 15'i fatura kesimi, yılda bir konferans) işlem yapılan sistemler Ayrık'tır.</w:t>
      </w:r>
    </w:p>
    <w:p w14:paraId="571EE81D" w14:textId="77777777" w:rsidR="00823058" w:rsidRDefault="00000000">
      <w:pPr>
        <w:pStyle w:val="Balk1"/>
      </w:pPr>
      <w:r>
        <w:rPr>
          <w:rFonts w:ascii="Calibri" w:hAnsi="Calibri"/>
          <w:color w:val="003399"/>
          <w:sz w:val="40"/>
        </w:rPr>
        <w:lastRenderedPageBreak/>
        <w:t>3. En Zorlu Problem: Sözleşmesiz Sürekli (Continuous-Noncontractual) Ortamlar</w:t>
      </w:r>
    </w:p>
    <w:p w14:paraId="57BB8BD5" w14:textId="77777777" w:rsidR="00823058" w:rsidRDefault="00000000">
      <w:pPr>
        <w:jc w:val="both"/>
      </w:pPr>
      <w:r>
        <w:rPr>
          <w:rFonts w:ascii="Cambria" w:hAnsi="Cambria"/>
          <w:sz w:val="24"/>
        </w:rPr>
        <w:t>Matrisin sol üst köşesi (Örn: Süpermarketler, E-ticaret siteleri, Doktor ziyaretleri), veri bilimciler için dünyadaki en zorlu problemdir. Çünkü müşteri üyeliğini iptal etmez, 'Sadece sessizce aşınır (silently attrite)'. Firmalar müşterinin ne zaman kalıcı olarak gittiğini asla bilemez.</w:t>
      </w:r>
    </w:p>
    <w:p w14:paraId="50F0486A" w14:textId="77777777" w:rsidR="00823058" w:rsidRDefault="00000000">
      <w:r>
        <w:rPr>
          <w:noProof/>
        </w:rPr>
        <w:drawing>
          <wp:inline distT="0" distB="0" distL="0" distR="0" wp14:anchorId="1E186744" wp14:editId="7B78729E">
            <wp:extent cx="3924300" cy="184177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1400.png"/>
                    <pic:cNvPicPr/>
                  </pic:nvPicPr>
                  <pic:blipFill>
                    <a:blip r:embed="rId8"/>
                    <a:stretch>
                      <a:fillRect/>
                    </a:stretch>
                  </pic:blipFill>
                  <pic:spPr>
                    <a:xfrm>
                      <a:off x="0" y="0"/>
                      <a:ext cx="3953512" cy="1855483"/>
                    </a:xfrm>
                    <a:prstGeom prst="rect">
                      <a:avLst/>
                    </a:prstGeom>
                  </pic:spPr>
                </pic:pic>
              </a:graphicData>
            </a:graphic>
          </wp:inline>
        </w:drawing>
      </w:r>
    </w:p>
    <w:p w14:paraId="2D16E2C6" w14:textId="77777777" w:rsidR="00823058" w:rsidRDefault="00000000">
      <w:pPr>
        <w:jc w:val="center"/>
      </w:pPr>
      <w:r>
        <w:rPr>
          <w:b/>
        </w:rPr>
        <w:t>Şekil 3: Müşterilerin Geçmiş İşlem Geçmişleri (Kimin Churn Olduğunun Belirsizliği)</w:t>
      </w:r>
    </w:p>
    <w:p w14:paraId="62069EB8" w14:textId="77777777" w:rsidR="00823058" w:rsidRDefault="00000000">
      <w:pPr>
        <w:jc w:val="both"/>
      </w:pPr>
      <w:r>
        <w:rPr>
          <w:rFonts w:ascii="Cambria" w:hAnsi="Cambria"/>
          <w:sz w:val="24"/>
        </w:rPr>
        <w:t>Şekil 3 bu belirsizliğin kanıtıdır: 4 farklı müşterinin (A, B, C, D) 0 ile T zamanı arasındaki alışverişleri çarpı (x) ile gösterilmiştir:</w:t>
      </w:r>
    </w:p>
    <w:p w14:paraId="3303DC0D" w14:textId="77777777" w:rsidR="00823058" w:rsidRDefault="00000000">
      <w:pPr>
        <w:jc w:val="both"/>
      </w:pPr>
      <w:r>
        <w:rPr>
          <w:rFonts w:ascii="Cambria" w:hAnsi="Cambria"/>
          <w:sz w:val="24"/>
        </w:rPr>
        <w:t>- Müşteri B ve C aynı sayıda (4 kez) alışveriş yapmıştır. Ancak C'nin son alışverişi aylar önce olmuştur. Bu yüzden C muhtemelen 'Ölmüş (Churn olmuş)' kabul edilirken, B hala hayattadır.</w:t>
      </w:r>
    </w:p>
    <w:p w14:paraId="361DA515" w14:textId="77777777" w:rsidR="00823058" w:rsidRDefault="00000000">
      <w:pPr>
        <w:jc w:val="both"/>
      </w:pPr>
      <w:r>
        <w:rPr>
          <w:rFonts w:ascii="Cambria" w:hAnsi="Cambria"/>
          <w:sz w:val="24"/>
        </w:rPr>
        <w:t>- Müşteri A'nın da son alışverişi C ile aynı tarihtedir. Ancak A doğası gereği 'çok seyrek' alışveriş yapan biridir. Dolayısıyla A için bu uzun sessizlik normaldir, A hala 'Hayattadır (Alive)'. Ancak C doğası gereği sık alışveriş yapan biri olduğu için bu sessizlik onun 'Öldüğüne' işarettir.</w:t>
      </w:r>
    </w:p>
    <w:p w14:paraId="2A52DF9C" w14:textId="77777777" w:rsidR="00823058" w:rsidRDefault="00000000">
      <w:pPr>
        <w:pStyle w:val="Balk2"/>
      </w:pPr>
      <w:r>
        <w:rPr>
          <w:rFonts w:ascii="Calibri" w:hAnsi="Calibri"/>
          <w:color w:val="0066CC"/>
          <w:sz w:val="32"/>
        </w:rPr>
        <w:t>3.1. Çözüm: "Ölene Kadar Satın Al (Buy Till You Die - BTYD)" Modeli</w:t>
      </w:r>
    </w:p>
    <w:p w14:paraId="48593A5D" w14:textId="77777777" w:rsidR="00823058" w:rsidRPr="009342D9" w:rsidRDefault="00000000">
      <w:pPr>
        <w:jc w:val="both"/>
      </w:pPr>
      <w:r w:rsidRPr="009342D9">
        <w:rPr>
          <w:rFonts w:ascii="Cambria" w:hAnsi="Cambria"/>
        </w:rPr>
        <w:t>Müşteri ne zaman öldü belirsizliğini çözmek için literatürdeki en büyük buluş olan BTYD modelleri geliştirilmiştir. Bu modeller, müşterinin firmadaki yaşamını iki faza ayırır:</w:t>
      </w:r>
    </w:p>
    <w:p w14:paraId="2220E1B2" w14:textId="77777777" w:rsidR="00823058" w:rsidRPr="009342D9" w:rsidRDefault="00000000">
      <w:pPr>
        <w:jc w:val="both"/>
      </w:pPr>
      <w:r w:rsidRPr="009342D9">
        <w:rPr>
          <w:rFonts w:ascii="Cambria" w:hAnsi="Cambria"/>
        </w:rPr>
        <w:t>1. Hayatta Olma Fazı (Alive): Müşteri hayattayken belirli bir frekansla (Poisson dağılımı) rastgele satın almalar yapar.</w:t>
      </w:r>
    </w:p>
    <w:p w14:paraId="627F3052" w14:textId="77777777" w:rsidR="00823058" w:rsidRPr="009342D9" w:rsidRDefault="00000000">
      <w:pPr>
        <w:jc w:val="both"/>
      </w:pPr>
      <w:r w:rsidRPr="009342D9">
        <w:rPr>
          <w:rFonts w:ascii="Cambria" w:hAnsi="Cambria"/>
        </w:rPr>
        <w:t>2. Ölüm Fazı (Death): Müşteri belli bir an geldikten sonra (Exponential dağılım), aniden ve tamamen sistemi terk eder. Ancak bu an BİZİM İÇİN GÖRÜNMEZDİR.</w:t>
      </w:r>
    </w:p>
    <w:p w14:paraId="446D9EA5" w14:textId="77777777" w:rsidR="00823058" w:rsidRDefault="00000000">
      <w:r>
        <w:rPr>
          <w:noProof/>
        </w:rPr>
        <w:lastRenderedPageBreak/>
        <w:drawing>
          <wp:inline distT="0" distB="0" distL="0" distR="0" wp14:anchorId="5B782F72" wp14:editId="394C9FFF">
            <wp:extent cx="3893505" cy="2565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1423.png"/>
                    <pic:cNvPicPr/>
                  </pic:nvPicPr>
                  <pic:blipFill>
                    <a:blip r:embed="rId9"/>
                    <a:stretch>
                      <a:fillRect/>
                    </a:stretch>
                  </pic:blipFill>
                  <pic:spPr>
                    <a:xfrm>
                      <a:off x="0" y="0"/>
                      <a:ext cx="3903484" cy="2571975"/>
                    </a:xfrm>
                    <a:prstGeom prst="rect">
                      <a:avLst/>
                    </a:prstGeom>
                  </pic:spPr>
                </pic:pic>
              </a:graphicData>
            </a:graphic>
          </wp:inline>
        </w:drawing>
      </w:r>
    </w:p>
    <w:p w14:paraId="3C6BE626" w14:textId="77777777" w:rsidR="00823058" w:rsidRDefault="00000000">
      <w:pPr>
        <w:jc w:val="center"/>
      </w:pPr>
      <w:r>
        <w:rPr>
          <w:b/>
        </w:rPr>
        <w:t>Şekil 4: Kohortların Toplam (Kümülatif) Satış Eğrisindeki Yavaşlama</w:t>
      </w:r>
    </w:p>
    <w:p w14:paraId="12692137" w14:textId="77777777" w:rsidR="00823058" w:rsidRDefault="00000000">
      <w:r>
        <w:rPr>
          <w:noProof/>
        </w:rPr>
        <w:drawing>
          <wp:inline distT="0" distB="0" distL="0" distR="0" wp14:anchorId="02B71258" wp14:editId="075157D1">
            <wp:extent cx="3937000" cy="2757069"/>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1433.png"/>
                    <pic:cNvPicPr/>
                  </pic:nvPicPr>
                  <pic:blipFill>
                    <a:blip r:embed="rId10"/>
                    <a:stretch>
                      <a:fillRect/>
                    </a:stretch>
                  </pic:blipFill>
                  <pic:spPr>
                    <a:xfrm>
                      <a:off x="0" y="0"/>
                      <a:ext cx="3949963" cy="2766147"/>
                    </a:xfrm>
                    <a:prstGeom prst="rect">
                      <a:avLst/>
                    </a:prstGeom>
                  </pic:spPr>
                </pic:pic>
              </a:graphicData>
            </a:graphic>
          </wp:inline>
        </w:drawing>
      </w:r>
    </w:p>
    <w:p w14:paraId="662BF38D" w14:textId="77777777" w:rsidR="00823058" w:rsidRDefault="00000000">
      <w:pPr>
        <w:jc w:val="center"/>
      </w:pPr>
      <w:r>
        <w:rPr>
          <w:b/>
        </w:rPr>
        <w:t>Şekil 5: BTYD (Ölene Kadar Satın Al) Modelinin Arka Plan Anatomisi</w:t>
      </w:r>
    </w:p>
    <w:p w14:paraId="3F2B4762" w14:textId="77777777" w:rsidR="00823058" w:rsidRDefault="00000000">
      <w:pPr>
        <w:jc w:val="both"/>
      </w:pPr>
      <w:r>
        <w:rPr>
          <w:rFonts w:ascii="Cambria" w:hAnsi="Cambria"/>
          <w:sz w:val="24"/>
        </w:rPr>
        <w:t>Şekil 4'te bir grup müşterinin toplam satın alımlarının zamanla nasıl büküldüğünü, yavaşladığını görüyoruz. Eğer kimse ölmese, bu çizgi doğrusal (dümdüz) uzardı. Ancak Şekil 5 bize bu bükülmenin arkasındaki gizli nedeni gösterir:</w:t>
      </w:r>
    </w:p>
    <w:p w14:paraId="7A5E484D" w14:textId="77777777" w:rsidR="00823058" w:rsidRDefault="00000000">
      <w:pPr>
        <w:jc w:val="both"/>
      </w:pPr>
      <w:r>
        <w:rPr>
          <w:rFonts w:ascii="Cambria" w:hAnsi="Cambria"/>
          <w:sz w:val="24"/>
        </w:rPr>
        <w:t>Şekil 5'te bireysel müşteriler (Cust 1, Cust 2, Cust 3) farklı eğimlerle (farklı satın alma hızlarıyla) alışveriş yapmaktadır. Cust 2 çok hızlı (dik eğimli) alırken erkenden 'ölür' (çizgisi kesilir). Cust 1 orta hızla alıp sonra ölür. Bu bireysel ölümlerin birleşimi, en üstteki (Total) kümülatif satış çizgisinin bükülmesine ve yavaşlamasına neden olur. İşte olasılık modelleri, bu bireysel ölümleri tahmin etmeye yarar.</w:t>
      </w:r>
    </w:p>
    <w:p w14:paraId="0E0899AD" w14:textId="77777777" w:rsidR="00823058" w:rsidRDefault="00000000">
      <w:pPr>
        <w:pStyle w:val="Balk2"/>
      </w:pPr>
      <w:r>
        <w:rPr>
          <w:rFonts w:ascii="Calibri" w:hAnsi="Calibri"/>
          <w:color w:val="0066CC"/>
          <w:sz w:val="32"/>
        </w:rPr>
        <w:lastRenderedPageBreak/>
        <w:t>3.2. Yüzeysel Geçilen Modellerin Dev İnternet Araştırması (Pareto/NBD ve BG/NBD)</w:t>
      </w:r>
    </w:p>
    <w:p w14:paraId="7AFC444E" w14:textId="77777777" w:rsidR="00823058" w:rsidRDefault="00000000">
      <w:pPr>
        <w:jc w:val="both"/>
      </w:pPr>
      <w:r>
        <w:rPr>
          <w:rFonts w:ascii="Cambria" w:hAnsi="Cambria"/>
          <w:sz w:val="24"/>
        </w:rPr>
        <w:t>Makalede isimleri geçip detayı verilmeyen bu modeller, veri biliminde CLV (Customer Lifetime Value) hesaplamanın kalbidir. İnternet ve literatür araştırmamıza göre bu modellerin ardındaki muazzam teorik altyapı şöyledir:</w:t>
      </w:r>
    </w:p>
    <w:p w14:paraId="3AD568F6" w14:textId="77777777" w:rsidR="00823058" w:rsidRDefault="00000000">
      <w:pPr>
        <w:jc w:val="both"/>
      </w:pPr>
      <w:r>
        <w:rPr>
          <w:rFonts w:ascii="Cambria" w:hAnsi="Cambria"/>
          <w:sz w:val="24"/>
        </w:rPr>
        <w:t>1. Pareto/NBD (Negative Binomial Distribution) Modeli: 1987'de Schmittlein vd. tarafından yaratılan bu 'beygir gücü' model şunları varsayar:</w:t>
      </w:r>
    </w:p>
    <w:p w14:paraId="28286C53" w14:textId="77777777" w:rsidR="00823058" w:rsidRDefault="00000000">
      <w:pPr>
        <w:jc w:val="both"/>
      </w:pPr>
      <w:r>
        <w:rPr>
          <w:rFonts w:ascii="Cambria" w:hAnsi="Cambria"/>
          <w:sz w:val="24"/>
        </w:rPr>
        <w:t>- Satın alma hızı (λ) birey için sabittir (Poisson), ancak popülasyonda Gamma dağılımı ile değişir.</w:t>
      </w:r>
    </w:p>
    <w:p w14:paraId="31D08684" w14:textId="77777777" w:rsidR="00823058" w:rsidRDefault="00000000">
      <w:pPr>
        <w:jc w:val="both"/>
      </w:pPr>
      <w:r>
        <w:rPr>
          <w:rFonts w:ascii="Cambria" w:hAnsi="Cambria"/>
          <w:sz w:val="24"/>
        </w:rPr>
        <w:t>- Ölüm hızı (μ) birey için sabittir (Exponential), ancak popülasyonda Gamma dağılımı ile değişir.</w:t>
      </w:r>
    </w:p>
    <w:p w14:paraId="27C5520B" w14:textId="77777777" w:rsidR="00823058" w:rsidRDefault="00000000">
      <w:pPr>
        <w:jc w:val="both"/>
      </w:pPr>
      <w:r>
        <w:rPr>
          <w:rFonts w:ascii="Cambria" w:hAnsi="Cambria"/>
          <w:sz w:val="24"/>
        </w:rPr>
        <w:t>Bu iki Gamma'nın birleşimi Pareto (ikinci tür) dağılımını yaratır. Ancak modeli kurmak ve matematiğini çözmek aşırı zordur. Sadece üç veriye ihtiyaç duyar: RFM (Recency - Son alışveriş zamanı, Frequency - Alışveriş Sıklığı, Monetary - Ortalama Tutar).</w:t>
      </w:r>
    </w:p>
    <w:p w14:paraId="57E92C89" w14:textId="77777777" w:rsidR="00823058" w:rsidRDefault="00000000">
      <w:pPr>
        <w:jc w:val="both"/>
      </w:pPr>
      <w:r>
        <w:rPr>
          <w:rFonts w:ascii="Cambria" w:hAnsi="Cambria"/>
          <w:sz w:val="24"/>
        </w:rPr>
        <w:t>2. BG/NBD (Beta-Geometric / NBD) Modeli: Fader ve Hardie'nin kendi geliştirdiği (2005) çok daha pratik bir modeldir. Pareto/NBD'deki 'Müşteri her an ölebilir' varsayımını değiştirip, 'Müşteri SADECE BİR SATIN ALMA YAPTIKTAN SONRA (işlem anında) ölebilir' varsayımını getirir. Ölüm anı Beta-Geometric dağılım ile modellenir. Matematiksel olarak Excel'de bile çözülecek kadar hafif, ama Pareto/NBD kadar güçlüdür.</w:t>
      </w:r>
    </w:p>
    <w:p w14:paraId="275E7AFB" w14:textId="77777777" w:rsidR="00823058" w:rsidRDefault="00000000">
      <w:pPr>
        <w:pStyle w:val="Balk1"/>
      </w:pPr>
      <w:r>
        <w:rPr>
          <w:rFonts w:ascii="Calibri" w:hAnsi="Calibri"/>
          <w:color w:val="003399"/>
          <w:sz w:val="40"/>
        </w:rPr>
        <w:t>4. Gözden Kaçan Çeyrek: Ayrık Sözleşmesiz (Discrete-Noncontractual) Ortamlar</w:t>
      </w:r>
    </w:p>
    <w:p w14:paraId="6EA0C8A5" w14:textId="77777777" w:rsidR="00823058" w:rsidRDefault="00000000">
      <w:pPr>
        <w:jc w:val="both"/>
      </w:pPr>
      <w:r>
        <w:rPr>
          <w:rFonts w:ascii="Cambria" w:hAnsi="Cambria"/>
          <w:sz w:val="24"/>
        </w:rPr>
        <w:t>Matrisin sol alt köşesi, işlemlerin sadece belirli zamanlarda olduğu ama üyeliğin iptal edilemediği durumlardır. (Örn: Lüks kruvaziyer gemisi turları, yıllık bağış kampanyaları).</w:t>
      </w:r>
    </w:p>
    <w:p w14:paraId="293E5D80" w14:textId="77777777" w:rsidR="00823058" w:rsidRDefault="00000000">
      <w:r>
        <w:rPr>
          <w:noProof/>
        </w:rPr>
        <w:lastRenderedPageBreak/>
        <w:drawing>
          <wp:inline distT="0" distB="0" distL="0" distR="0" wp14:anchorId="006A20AF" wp14:editId="02747FF1">
            <wp:extent cx="5029200" cy="34673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1448.png"/>
                    <pic:cNvPicPr/>
                  </pic:nvPicPr>
                  <pic:blipFill>
                    <a:blip r:embed="rId11"/>
                    <a:stretch>
                      <a:fillRect/>
                    </a:stretch>
                  </pic:blipFill>
                  <pic:spPr>
                    <a:xfrm>
                      <a:off x="0" y="0"/>
                      <a:ext cx="5029200" cy="3467337"/>
                    </a:xfrm>
                    <a:prstGeom prst="rect">
                      <a:avLst/>
                    </a:prstGeom>
                  </pic:spPr>
                </pic:pic>
              </a:graphicData>
            </a:graphic>
          </wp:inline>
        </w:drawing>
      </w:r>
    </w:p>
    <w:p w14:paraId="5895BF35" w14:textId="77777777" w:rsidR="00823058" w:rsidRDefault="00000000">
      <w:pPr>
        <w:jc w:val="center"/>
      </w:pPr>
      <w:r>
        <w:rPr>
          <w:b/>
        </w:rPr>
        <w:t>Şekil 6: Lüks Gemi Turları İçin Ayrık Zamanlı İşlem Ağacı (Binary String)</w:t>
      </w:r>
    </w:p>
    <w:p w14:paraId="03D52794" w14:textId="77777777" w:rsidR="00823058" w:rsidRDefault="00000000">
      <w:pPr>
        <w:jc w:val="both"/>
      </w:pPr>
      <w:r>
        <w:rPr>
          <w:rFonts w:ascii="Cambria" w:hAnsi="Cambria"/>
          <w:sz w:val="24"/>
        </w:rPr>
        <w:t>Şekil 6, 1993'ten 1997'ye kadar lüks gemi turuna katılanların (Y=Yes, N=No veya 1 ve 0 şeklinde) nasıl devasa bir olasılık ağacına dönüştüğünü gösterir. Müşterinin işlem geçmişi (Örn: 10110) bir ikili koda (binary string) dönüşür. Analistin görevi, sondaki sıfırların (00) 'Ölmüş' bir müşteri mi, yoksa 'Ara vermiş' bir müşteri mi olduğunu tahmin etmektir.</w:t>
      </w:r>
    </w:p>
    <w:p w14:paraId="235C0BA5" w14:textId="77777777" w:rsidR="00823058" w:rsidRDefault="00000000">
      <w:pPr>
        <w:pStyle w:val="Balk2"/>
      </w:pPr>
      <w:r>
        <w:rPr>
          <w:rFonts w:ascii="Calibri" w:hAnsi="Calibri"/>
          <w:color w:val="0066CC"/>
          <w:sz w:val="32"/>
        </w:rPr>
        <w:t>4.1. İnternet Araştırması: BG/BB (Beta-Geometric / Beta-Binomial) Modeli</w:t>
      </w:r>
    </w:p>
    <w:p w14:paraId="1D37793B" w14:textId="77777777" w:rsidR="00823058" w:rsidRDefault="00000000">
      <w:pPr>
        <w:jc w:val="both"/>
      </w:pPr>
      <w:r>
        <w:rPr>
          <w:rFonts w:ascii="Cambria" w:hAnsi="Cambria"/>
          <w:sz w:val="24"/>
        </w:rPr>
        <w:t>Ayrık zaman için yazarların geliştirdiği BG/BB modeli internet araştırmamıza göre şu devasa matematiği kullanır:</w:t>
      </w:r>
    </w:p>
    <w:p w14:paraId="7432A06D" w14:textId="77777777" w:rsidR="00823058" w:rsidRDefault="00000000">
      <w:pPr>
        <w:jc w:val="both"/>
      </w:pPr>
      <w:r>
        <w:rPr>
          <w:rFonts w:ascii="Cambria" w:hAnsi="Cambria"/>
          <w:sz w:val="24"/>
        </w:rPr>
        <w:t>- Satın Alma Fazı: Sürekli zamandaki Poisson (NBD) yerine, burada Bernoulli denemeleri kullanılır. Müşteri her fırsatta (her yıl) bir para atar, tura gelirse gemi turuna katılır (Binomial). Bu ihtimal toplumda Beta dağılır (Beta-Binomial).</w:t>
      </w:r>
    </w:p>
    <w:p w14:paraId="55416730" w14:textId="77777777" w:rsidR="00823058" w:rsidRDefault="00000000">
      <w:pPr>
        <w:jc w:val="both"/>
      </w:pPr>
      <w:r>
        <w:rPr>
          <w:rFonts w:ascii="Cambria" w:hAnsi="Cambria"/>
          <w:sz w:val="24"/>
        </w:rPr>
        <w:t>- Ölüm Fazı: Müşteri her fırsatın sonunda ayrı bir para atar, yazı gelirse sistemi kalıcı olarak terk eder (Geometric). Bu ihtimal de toplumda Beta dağılır.</w:t>
      </w:r>
    </w:p>
    <w:p w14:paraId="4920845D" w14:textId="77777777" w:rsidR="00823058" w:rsidRDefault="00000000">
      <w:pPr>
        <w:jc w:val="both"/>
      </w:pPr>
      <w:r>
        <w:rPr>
          <w:rFonts w:ascii="Cambria" w:hAnsi="Cambria"/>
          <w:sz w:val="24"/>
        </w:rPr>
        <w:t>Sonuçta BG/BB modeli, kocaman zaman aralıklarına sıkıştırılmış ayrık verilerde inanılmaz başarılı tahminler yapan bir devdir.</w:t>
      </w:r>
    </w:p>
    <w:p w14:paraId="7F82BB26" w14:textId="77777777" w:rsidR="00823058" w:rsidRDefault="00000000">
      <w:pPr>
        <w:pStyle w:val="Balk1"/>
      </w:pPr>
      <w:r>
        <w:rPr>
          <w:rFonts w:ascii="Calibri" w:hAnsi="Calibri"/>
          <w:color w:val="003399"/>
          <w:sz w:val="40"/>
        </w:rPr>
        <w:lastRenderedPageBreak/>
        <w:t>5. Sözleşmeli (Contractual) Çeyreklerin Yapısı ve Modelleri</w:t>
      </w:r>
    </w:p>
    <w:p w14:paraId="55529910" w14:textId="77777777" w:rsidR="00823058" w:rsidRDefault="00000000">
      <w:pPr>
        <w:jc w:val="both"/>
      </w:pPr>
      <w:r>
        <w:rPr>
          <w:rFonts w:ascii="Cambria" w:hAnsi="Cambria"/>
          <w:sz w:val="24"/>
        </w:rPr>
        <w:t xml:space="preserve">Sözleşmeli ortamlarda (Abonelikler) ölüm nettir. Müşterinin ne zaman gideceğini tahmin etmek yerine, 'ne kadar süre daha bizimle kalacak?' (Expected Residual Lifetime) sorusu sorulur. Klasik Lojistik Regresyon veya Karar Ağaçları bu uzun vadeli ömür tahminini yapamaz, sadece 'Gelecek ay gider mi?' (1-0) tahmini yapar. </w:t>
      </w:r>
    </w:p>
    <w:p w14:paraId="5CC6E92E" w14:textId="77777777" w:rsidR="00823058" w:rsidRDefault="00000000">
      <w:pPr>
        <w:jc w:val="both"/>
      </w:pPr>
      <w:r>
        <w:rPr>
          <w:rFonts w:ascii="Cambria" w:hAnsi="Cambria"/>
          <w:sz w:val="24"/>
        </w:rPr>
        <w:t>Matrisin Sağ Alt Köşesi (Discrete-Contractual / Dergi Abonelikleri): Bu grupta yazarların bir önceki makalesinde işlenen sBG (shifted-Beta-Geometric) modeli kullanılır. Temeli, ayrılma ihtimali (θ) sabit olan müşterilerin oluşturduğu Beta heterojenliğidir.</w:t>
      </w:r>
    </w:p>
    <w:p w14:paraId="55EC78E7" w14:textId="77777777" w:rsidR="00823058" w:rsidRDefault="00000000">
      <w:pPr>
        <w:jc w:val="both"/>
      </w:pPr>
      <w:r>
        <w:rPr>
          <w:rFonts w:ascii="Cambria" w:hAnsi="Cambria"/>
          <w:sz w:val="24"/>
        </w:rPr>
        <w:t>Matrisin Sağ Üst Köşesi (Continuous-Contractual / Cep Telefonu, Kredi Kartı): Müşteri istediği saniye aboneliği (sözleşmeyi) sonlandırabilir. Bu grupta sBG'nin sürekli zamanlı versiyonu olan Exponential-Gamma (EG) veya Weibull-Gamma (WG) modelleri kullanılır.</w:t>
      </w:r>
    </w:p>
    <w:p w14:paraId="6BE72509" w14:textId="77777777" w:rsidR="00823058" w:rsidRDefault="00000000">
      <w:pPr>
        <w:jc w:val="both"/>
      </w:pPr>
      <w:r>
        <w:rPr>
          <w:rFonts w:ascii="Cambria" w:hAnsi="Cambria"/>
          <w:sz w:val="24"/>
        </w:rPr>
        <w:t>- EG (Exponential-Gamma): Ölüm tehlikesi (Hazard Rate) birey için sabittir (Exponential), toplumda Gamma dağılır.</w:t>
      </w:r>
    </w:p>
    <w:p w14:paraId="1D84B26C" w14:textId="77777777" w:rsidR="00823058" w:rsidRDefault="00000000">
      <w:pPr>
        <w:jc w:val="both"/>
      </w:pPr>
      <w:r>
        <w:rPr>
          <w:rFonts w:ascii="Cambria" w:hAnsi="Cambria"/>
          <w:sz w:val="24"/>
        </w:rPr>
        <w:t>- WG (Weibull-Gamma): Eğer yöneticiler 'Müşterinin zamanla bana olan sadakati artar veya azalır' diyorsa, birey bazında tehlike oranının zamanla değişmesine izin veren Weibull dağılımı işin içine katılır. Araştırmalar göstermiştir ki, Weibull modeli bazen bireysel düzeyde Pozitif Süre Bağımlılığı (zamanla sıkılan/terk etme ihtimali ARTAN müşteriler) olduğunu, ancak Gamma (heterojenlik) sebebiyle genel toplumda terk oranının DÜŞÜYOR gibi (Heterojenlik Yanılsaması) göründüğünü matematiksel olarak kanıtlar.</w:t>
      </w:r>
    </w:p>
    <w:p w14:paraId="06BD9F4C" w14:textId="77777777" w:rsidR="00823058" w:rsidRDefault="00000000">
      <w:pPr>
        <w:pStyle w:val="Balk1"/>
      </w:pPr>
      <w:r>
        <w:rPr>
          <w:rFonts w:ascii="Calibri" w:hAnsi="Calibri"/>
          <w:color w:val="003399"/>
          <w:sz w:val="40"/>
        </w:rPr>
        <w:t>6. Nihai Çıkarım: Olasılık Modelleri Neden Paha Biçilemez?</w:t>
      </w:r>
    </w:p>
    <w:p w14:paraId="3394D3B8" w14:textId="77777777" w:rsidR="00823058" w:rsidRPr="003F3F0A" w:rsidRDefault="00000000">
      <w:pPr>
        <w:jc w:val="both"/>
        <w:rPr>
          <w:sz w:val="24"/>
          <w:szCs w:val="24"/>
        </w:rPr>
      </w:pPr>
      <w:proofErr w:type="spellStart"/>
      <w:r w:rsidRPr="003F3F0A">
        <w:rPr>
          <w:rFonts w:ascii="Cambria" w:hAnsi="Cambria"/>
          <w:sz w:val="24"/>
          <w:szCs w:val="24"/>
        </w:rPr>
        <w:t>Makalenin</w:t>
      </w:r>
      <w:proofErr w:type="spellEnd"/>
      <w:r w:rsidRPr="003F3F0A">
        <w:rPr>
          <w:rFonts w:ascii="Cambria" w:hAnsi="Cambria"/>
          <w:sz w:val="24"/>
          <w:szCs w:val="24"/>
        </w:rPr>
        <w:t xml:space="preserve"> ana </w:t>
      </w:r>
      <w:proofErr w:type="spellStart"/>
      <w:r w:rsidRPr="003F3F0A">
        <w:rPr>
          <w:rFonts w:ascii="Cambria" w:hAnsi="Cambria"/>
          <w:sz w:val="24"/>
          <w:szCs w:val="24"/>
        </w:rPr>
        <w:t>fikri</w:t>
      </w:r>
      <w:proofErr w:type="spellEnd"/>
      <w:r w:rsidRPr="003F3F0A">
        <w:rPr>
          <w:rFonts w:ascii="Cambria" w:hAnsi="Cambria"/>
          <w:sz w:val="24"/>
          <w:szCs w:val="24"/>
        </w:rPr>
        <w:t xml:space="preserve"> </w:t>
      </w:r>
      <w:proofErr w:type="spellStart"/>
      <w:r w:rsidRPr="003F3F0A">
        <w:rPr>
          <w:rFonts w:ascii="Cambria" w:hAnsi="Cambria"/>
          <w:sz w:val="24"/>
          <w:szCs w:val="24"/>
        </w:rPr>
        <w:t>şudur</w:t>
      </w:r>
      <w:proofErr w:type="spellEnd"/>
      <w:r w:rsidRPr="003F3F0A">
        <w:rPr>
          <w:rFonts w:ascii="Cambria" w:hAnsi="Cambria"/>
          <w:sz w:val="24"/>
          <w:szCs w:val="24"/>
        </w:rPr>
        <w:t xml:space="preserve">: Big Data ve karmaşık Makine Öğrenmesi (Neural Networks, SVM) dünyasında bile, insan davranışının temellerine (Para atışı, Poisson rastlantısallığı) dayanan Olasılıksal Modellerin (Pareto/NBD, BG/NBD, sBG) yerini hiçbir şey tutamaz. Çünkü regresyonlar sadece 'A değişkeni B'yi nasıl etkiler?' (Covariates) sorusunu çözerken; Olasılık modelleri 'Elimizde sadece müşterinin alışveriş sıklığı ve zamanı (RFM) varken onun gelecekteki CLV'si (Müşteri Yaşam Boyu Değeri) nedir?' gibi stratejik ve milyar dolarlık soruları Bayes Teoreminin gücüyle çözer. </w:t>
      </w:r>
    </w:p>
    <w:p w14:paraId="6F8AFAA7" w14:textId="77777777" w:rsidR="00823058" w:rsidRPr="003F3F0A" w:rsidRDefault="00000000">
      <w:pPr>
        <w:jc w:val="both"/>
        <w:rPr>
          <w:sz w:val="24"/>
          <w:szCs w:val="24"/>
        </w:rPr>
      </w:pPr>
      <w:proofErr w:type="spellStart"/>
      <w:r w:rsidRPr="003F3F0A">
        <w:rPr>
          <w:rFonts w:ascii="Cambria" w:hAnsi="Cambria"/>
          <w:sz w:val="24"/>
          <w:szCs w:val="24"/>
        </w:rPr>
        <w:lastRenderedPageBreak/>
        <w:t>Bugünün</w:t>
      </w:r>
      <w:proofErr w:type="spellEnd"/>
      <w:r w:rsidRPr="003F3F0A">
        <w:rPr>
          <w:rFonts w:ascii="Cambria" w:hAnsi="Cambria"/>
          <w:sz w:val="24"/>
          <w:szCs w:val="24"/>
        </w:rPr>
        <w:t xml:space="preserve"> modern Veri </w:t>
      </w:r>
      <w:proofErr w:type="spellStart"/>
      <w:r w:rsidRPr="003F3F0A">
        <w:rPr>
          <w:rFonts w:ascii="Cambria" w:hAnsi="Cambria"/>
          <w:sz w:val="24"/>
          <w:szCs w:val="24"/>
        </w:rPr>
        <w:t>Analitiği</w:t>
      </w:r>
      <w:proofErr w:type="spellEnd"/>
      <w:r w:rsidRPr="003F3F0A">
        <w:rPr>
          <w:rFonts w:ascii="Cambria" w:hAnsi="Cambria"/>
          <w:sz w:val="24"/>
          <w:szCs w:val="24"/>
        </w:rPr>
        <w:t xml:space="preserve"> ekiplerinin (Data Science) geleneksel eğri uydurma yöntemlerini derhal terk edip, firmalarının doğasına göre (Continuous/Discrete - Contractual/Noncontractual) uygun BTYD (Buy </w:t>
      </w:r>
      <w:proofErr w:type="gramStart"/>
      <w:r w:rsidRPr="003F3F0A">
        <w:rPr>
          <w:rFonts w:ascii="Cambria" w:hAnsi="Cambria"/>
          <w:sz w:val="24"/>
          <w:szCs w:val="24"/>
        </w:rPr>
        <w:t>Till</w:t>
      </w:r>
      <w:proofErr w:type="gramEnd"/>
      <w:r w:rsidRPr="003F3F0A">
        <w:rPr>
          <w:rFonts w:ascii="Cambria" w:hAnsi="Cambria"/>
          <w:sz w:val="24"/>
          <w:szCs w:val="24"/>
        </w:rPr>
        <w:t xml:space="preserve"> You Die) olasılık modelini kurmaları hayati bir bilimsel zorunluluktur.</w:t>
      </w:r>
    </w:p>
    <w:sectPr w:rsidR="00823058" w:rsidRPr="003F3F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836458902">
    <w:abstractNumId w:val="8"/>
  </w:num>
  <w:num w:numId="2" w16cid:durableId="1143544051">
    <w:abstractNumId w:val="6"/>
  </w:num>
  <w:num w:numId="3" w16cid:durableId="1552881548">
    <w:abstractNumId w:val="5"/>
  </w:num>
  <w:num w:numId="4" w16cid:durableId="898396377">
    <w:abstractNumId w:val="4"/>
  </w:num>
  <w:num w:numId="5" w16cid:durableId="690181896">
    <w:abstractNumId w:val="7"/>
  </w:num>
  <w:num w:numId="6" w16cid:durableId="649940370">
    <w:abstractNumId w:val="3"/>
  </w:num>
  <w:num w:numId="7" w16cid:durableId="1647008868">
    <w:abstractNumId w:val="2"/>
  </w:num>
  <w:num w:numId="8" w16cid:durableId="1531265563">
    <w:abstractNumId w:val="1"/>
  </w:num>
  <w:num w:numId="9" w16cid:durableId="883445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F0A"/>
    <w:rsid w:val="004704CC"/>
    <w:rsid w:val="004931C3"/>
    <w:rsid w:val="00717502"/>
    <w:rsid w:val="00823058"/>
    <w:rsid w:val="009342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FEDBD"/>
  <w14:defaultImageDpi w14:val="300"/>
  <w15:docId w15:val="{324D9B29-4E4B-4D1E-85DF-58E7E5C44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1314</Words>
  <Characters>8793</Characters>
  <Application>Microsoft Office Word</Application>
  <DocSecurity>0</DocSecurity>
  <Lines>157</Lines>
  <Paragraphs>59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3</cp:revision>
  <dcterms:created xsi:type="dcterms:W3CDTF">2013-12-23T23:15:00Z</dcterms:created>
  <dcterms:modified xsi:type="dcterms:W3CDTF">2026-07-01T13:55:00Z</dcterms:modified>
  <cp:category/>
</cp:coreProperties>
</file>