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Madde Seviye 1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Madde Seviye 2 </w:t>
      </w:r>
    </w:p>
    <w:p>
      <w:pPr>
        <w:pStyle w:val="BodyText"/>
        <w:numPr>
          <w:ilvl w:val="2"/>
          <w:numId w:val="1"/>
        </w:numPr>
        <w:tabs>
          <w:tab w:val="clear" w:pos="1134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Madde Seviye 3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Numara Seviye 1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Numara Seviye 2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0" w:after="283"/>
        <w:ind w:hanging="283" w:start="2127"/>
        <w:jc w:val="start"/>
        <w:rPr/>
      </w:pPr>
      <w:r>
        <w:rPr/>
        <w:t xml:space="preserve">Numara Seviye 3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a2" w:characterSet="windows-1254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tr-TR" w:eastAsia="zh-CN" w:bidi="hi-IN"/>
    </w:rPr>
  </w:style>
  <w:style w:type="paragraph" w:styleId="Heading1">
    <w:name w:val="heading 1"/>
    <w:basedOn w:val="Balk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onnotKarakterleri">
    <w:name w:val="Sonnot Karakterleri"/>
    <w:qFormat/>
    <w:rPr/>
  </w:style>
  <w:style w:type="character" w:styleId="DipnotKarakterleri">
    <w:name w:val="Dipnot Karakterleri"/>
    <w:qFormat/>
    <w:rPr/>
  </w:style>
  <w:style w:type="character" w:styleId="Hyperlink">
    <w:name w:val="Hyperlink"/>
    <w:rPr>
      <w:color w:val="000080"/>
      <w:u w:val="single"/>
    </w:rPr>
  </w:style>
  <w:style w:type="character" w:styleId="Maddeimleri">
    <w:name w:val="Madde imleri"/>
    <w:qFormat/>
    <w:rPr>
      <w:rFonts w:ascii="OpenSymbol" w:hAnsi="OpenSymbol" w:eastAsia="OpenSymbol" w:cs="OpenSymbol"/>
    </w:rPr>
  </w:style>
  <w:style w:type="character" w:styleId="NumaralamaSembolleri">
    <w:name w:val="Numaralama Sembolleri"/>
    <w:qFormat/>
    <w:rPr/>
  </w:style>
  <w:style w:type="paragraph" w:styleId="Yatayizgi">
    <w:name w:val="Yatay Çizgi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oerii">
    <w:name w:val="Tablo İçeriği"/>
    <w:basedOn w:val="BodyText"/>
    <w:qFormat/>
    <w:pPr/>
    <w:rPr/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Balk">
    <w:name w:val="Başlık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