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1F3864"/>
          <w:sz w:val="52"/>
          <w:szCs w:val="52"/>
        </w:rPr>
        <w:t xml:space="preserve">Business Requirements Document</w:t>
      </w:r>
    </w:p>
    <w:p>
      <w:pPr>
        <w:spacing w:after="60"/>
        <w:jc w:val="center"/>
      </w:pPr>
      <w:r>
        <w:rPr>
          <w:color w:val="444444"/>
          <w:sz w:val="32"/>
          <w:szCs w:val="32"/>
        </w:rPr>
        <w:t xml:space="preserve">Manpower Allocation Dashboard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TechSource IT — Dubai Investments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1"/>
        <w:gridCol w:w="6205"/>
      </w:tblGrid>
      <w:tr>
        <w:trPr>
          <w:tblHeader/>
        </w:trP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Manpower Allocation Dashboard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TechSource IT — Dubai Investments Group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Factory Operations / Workforce Planning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CONTROLLED (production security &amp; governance standard)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August 2026</w:t>
            </w:r>
          </w:p>
        </w:tc>
      </w:tr>
      <w:tr>
        <w:tc>
          <w:tcPr>
            <w:tcW w:type="dxa" w:w="28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62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 review</w:t>
            </w:r>
          </w:p>
        </w:tc>
      </w:tr>
    </w:tbl>
    <w:p>
      <w:pPr>
        <w:spacing w:after="120"/>
      </w:pPr>
    </w:p>
    <w:p>
      <w:pPr>
        <w:pStyle w:val="Heading1"/>
        <w:spacing w:after="100" w:before="240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2"/>
        <w:spacing w:after="100" w:before="240"/>
      </w:pPr>
      <w:r>
        <w:t xml:space="preserve">Version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5"/>
        <w:gridCol w:w="1556"/>
        <w:gridCol w:w="2490"/>
        <w:gridCol w:w="3735"/>
      </w:tblGrid>
      <w:tr>
        <w:trPr>
          <w:tblHeader/>
        </w:trPr>
        <w:tc>
          <w:tcPr>
            <w:tcW w:type="dxa" w:w="12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4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2026-08-06</w:t>
            </w:r>
          </w:p>
        </w:tc>
        <w:tc>
          <w:tcPr>
            <w:tcW w:type="dxa" w:w="249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TechSource IT — Application Development</w:t>
            </w:r>
          </w:p>
        </w:tc>
        <w:tc>
          <w:tcPr>
            <w:tcW w:type="dxa" w:w="373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Initial BRD reflecting the delivered production system.</w:t>
            </w:r>
          </w:p>
        </w:tc>
      </w:tr>
    </w:tbl>
    <w:p>
      <w:pPr>
        <w:pStyle w:val="Heading1"/>
        <w:spacing w:after="100" w:before="240"/>
      </w:pPr>
      <w:r>
        <w:t xml:space="preserve">1. Executive summary</w:t>
      </w:r>
    </w:p>
    <w:p>
      <w:pPr>
        <w:spacing w:after="120"/>
      </w:pPr>
      <w:r>
        <w:rPr>
          <w:sz w:val="21"/>
          <w:szCs w:val="21"/>
        </w:rPr>
        <w:t xml:space="preserve">The Manpower Allocation Dashboard is an internal web application that gives factory operations a single, live view of daily manpower against requirements across three divisions — EGL, Functional Support and BRG. It measures present headcount (own staff plus outsourced labour) against each department’s per-shift requirement, highlights shortages, and preserves a daily record for trend analysis.</w:t>
      </w:r>
    </w:p>
    <w:p>
      <w:pPr>
        <w:spacing w:after="120"/>
      </w:pPr>
      <w:r>
        <w:rPr>
          <w:sz w:val="21"/>
          <w:szCs w:val="21"/>
        </w:rPr>
        <w:t xml:space="preserve">It replaces a single-file browser prototype in which data lived only in the page. All data now resides in a governed Microsoft SQL Server database, presence is sourced automatically from the company’s biometric attendance system, and every change is authenticated, authorised and audited.</w:t>
      </w:r>
    </w:p>
    <w:p>
      <w:pPr>
        <w:spacing w:after="120"/>
      </w:pPr>
      <w:r>
        <w:rPr>
          <w:sz w:val="21"/>
          <w:szCs w:val="21"/>
        </w:rPr>
        <w:t xml:space="preserve">The business value is timely, trustworthy staffing visibility: supervisors and managers can see who is present per shift and per department right now, act on shortages, and report on staffing over time — without manual spreadsheet consolidation.</w:t>
      </w:r>
    </w:p>
    <w:p>
      <w:pPr>
        <w:pStyle w:val="Heading1"/>
        <w:spacing w:after="100" w:before="240"/>
      </w:pPr>
      <w:r>
        <w:t xml:space="preserve">2. Background and business drivers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Manual, error-prone consolidation. Staffing was tracked in per-division Excel workbooks and a throwaway browser prototype, with no shared source of truth and no history.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live attendance link. Presence was maintained by hand, so the numbers lagged reality and invited disputes.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governance. There was no access control, no audit of who changed what, and no retention of the daily picture for management reporting.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Compliance expectation. As a CONTROLLED-tier internal application, it must meet the group’s security, access-control and auditability standards.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Drivers: </w:t>
      </w:r>
      <w:r>
        <w:rPr>
          <w:sz w:val="21"/>
          <w:szCs w:val="21"/>
        </w:rPr>
        <w:t xml:space="preserve">a governed single source of truth; automatic, biometric-driven presence; role-based access; a durable daily record; and standard, repeatable reporting.</w:t>
      </w:r>
    </w:p>
    <w:p>
      <w:pPr>
        <w:pStyle w:val="Heading1"/>
        <w:spacing w:after="100" w:before="240"/>
      </w:pPr>
      <w:r>
        <w:t xml:space="preserve">3. Business objectives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7"/>
        <w:gridCol w:w="3868"/>
        <w:gridCol w:w="4191"/>
      </w:tblGrid>
      <w:tr>
        <w:trPr>
          <w:tblHeader/>
        </w:trP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Success measure</w:t>
            </w:r>
          </w:p>
        </w:tc>
      </w:tr>
      <w:t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OBJ-1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live, accurate view of present vs required manpower per division, department and shift.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Dashboards reflect biometric presence within one sync interval (default 10 minutes).</w:t>
            </w:r>
          </w:p>
        </w:tc>
      </w:tr>
      <w:t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OBJ-2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Eliminate manual presence keying by sourcing attendance from the biometric system.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Present/absent set automatically; supervisors manage only vacation and outsourced staff.</w:t>
            </w:r>
          </w:p>
        </w:tc>
      </w:tr>
      <w:t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OBJ-3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Retain the daily staffing picture for trend analysis and management reporting.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day and a night snapshot captured every operational day; queryable history and exports.</w:t>
            </w:r>
          </w:p>
        </w:tc>
      </w:tr>
      <w:t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OBJ-4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Enforce controlled access with a complete audit trail.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SSO on every route; every create/update/delete audited; role-based permissions.</w:t>
            </w:r>
          </w:p>
        </w:tc>
      </w:tr>
      <w:tr>
        <w:tc>
          <w:tcPr>
            <w:tcW w:type="dxa" w:w="9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OBJ-5</w:t>
            </w:r>
          </w:p>
        </w:tc>
        <w:tc>
          <w:tcPr>
            <w:tcW w:type="dxa" w:w="386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Deliver standard reports (on-screen, downloadable, and scheduled by email) without manual effort.</w:t>
            </w:r>
          </w:p>
        </w:tc>
        <w:tc>
          <w:tcPr>
            <w:tcW w:type="dxa" w:w="419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Excel/CSV/PDF exports on demand; the day report emailed automatically after the 10:00 cut-off.</w:t>
            </w:r>
          </w:p>
        </w:tc>
      </w:tr>
    </w:tbl>
    <w:p>
      <w:pPr>
        <w:pStyle w:val="Heading1"/>
        <w:spacing w:after="100" w:before="240"/>
      </w:pPr>
      <w:r>
        <w:t xml:space="preserve">4. Scope</w:t>
      </w:r>
    </w:p>
    <w:p>
      <w:pPr>
        <w:pStyle w:val="Heading2"/>
        <w:spacing w:after="100" w:before="240"/>
      </w:pPr>
      <w:r>
        <w:t xml:space="preserve">4.1 In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Live allocation dashboards: factory summary, per-division views, and employee search.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Automatic attendance synchronisation from the biometric attendance view.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Per-department shift schedules (configurable day/night windows and grace) driving presence.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Manual overrides limited to vacation (own staff) and full status for outsourced/supply workers.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Daily report archiving (day and night snapshots) with history and analytics.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On-demand exports (Excel, CSV, PDF) and a scheduled daily-report email.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Administration: role assignment, master-data import, department cleanup, shift settings/schedules, attendance-sync control, biometric reconciliation, email configuration, audit trail, break-glass status.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Security and governance controls (SSO, RBAC, audit, hardening) to the CONTROLLED standard.</w:t>
      </w:r>
    </w:p>
    <w:p>
      <w:pPr>
        <w:pStyle w:val="Heading2"/>
        <w:spacing w:after="100" w:before="240"/>
      </w:pPr>
      <w:r>
        <w:t xml:space="preserve">4.2 Out of scope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Payroll, HR records of truth, leave approval workflow, and rostering/scheduling of individuals.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Being the system of record for biometric punches (that remains the attendance system).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Public/external access; the application is internal only.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Self-service account or role registration (roles are provisioned by administrators).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Mobile-native applications (the web UI is browser-based).</w:t>
      </w:r>
    </w:p>
    <w:p>
      <w:pPr>
        <w:pStyle w:val="Heading1"/>
        <w:spacing w:after="100" w:before="240"/>
      </w:pPr>
      <w:r>
        <w:t xml:space="preserve">5. Stakeholders and user roles</w:t>
      </w:r>
    </w:p>
    <w:p>
      <w:pPr>
        <w:pStyle w:val="Heading2"/>
        <w:spacing w:after="100" w:before="240"/>
      </w:pPr>
      <w:r>
        <w:t xml:space="preserve">5.1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</w:tr>
      <w:t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Factory operations managers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Real-time staffing visibility and shortage awareness.</w:t>
            </w:r>
          </w:p>
        </w:tc>
      </w:tr>
      <w:t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 supervisors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Day-to-day allocation, vacation and outsourced-staff management.</w:t>
            </w:r>
          </w:p>
        </w:tc>
      </w:tr>
      <w:t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Workforce planning / management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Historical trends and standard reporting.</w:t>
            </w:r>
          </w:p>
        </w:tc>
      </w:tr>
      <w:t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(TechSource)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Access control, security, availability, and support.</w:t>
            </w:r>
          </w:p>
        </w:tc>
      </w:tr>
      <w:tr>
        <w:tc>
          <w:tcPr>
            <w:tcW w:type="dxa" w:w="315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Information security / compliance</w:t>
            </w:r>
          </w:p>
        </w:tc>
        <w:tc>
          <w:tcPr>
            <w:tcW w:type="dxa" w:w="586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Governance, auditability, risk acceptance of documented deviations.</w:t>
            </w:r>
          </w:p>
        </w:tc>
      </w:tr>
    </w:tbl>
    <w:p>
      <w:pPr>
        <w:pStyle w:val="Heading2"/>
        <w:spacing w:after="100" w:before="240"/>
      </w:pPr>
      <w:r>
        <w:t xml:space="preserve">5.2 Application roles (RBAC)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166"/>
        <w:gridCol w:w="5416"/>
      </w:tblGrid>
      <w:tr>
        <w:trPr>
          <w:tblHeader/>
        </w:trPr>
        <w:tc>
          <w:tcPr>
            <w:tcW w:type="dxa" w:w="14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Capabilities</w:t>
            </w:r>
          </w:p>
        </w:tc>
      </w:tr>
      <w:tr>
        <w:tc>
          <w:tcPr>
            <w:tcW w:type="dxa" w:w="14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Viewer</w:t>
            </w:r>
          </w:p>
        </w:tc>
        <w:tc>
          <w:tcPr>
            <w:tcW w:type="dxa" w:w="21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Read-only visibility.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View all dashboards, employee search, history and reports. Default role granted on first sign-in.</w:t>
            </w:r>
          </w:p>
        </w:tc>
      </w:tr>
      <w:tr>
        <w:tc>
          <w:tcPr>
            <w:tcW w:type="dxa" w:w="14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21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Day-to-day operation.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a Viewer can do, plus edit allocation (vacation overrides, outsourced-staff status, department on/off, employee maintenance).</w:t>
            </w:r>
          </w:p>
        </w:tc>
      </w:tr>
      <w:tr>
        <w:tc>
          <w:tcPr>
            <w:tcW w:type="dxa" w:w="144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216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Administration and governance.</w:t>
            </w:r>
          </w:p>
        </w:tc>
        <w:tc>
          <w:tcPr>
            <w:tcW w:type="dxa" w:w="541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Everything a User can do, plus role assignment, master-data import, department cleanup, shift settings &amp; schedules, attendance-sync control, reconciliation, email configuration, and viewing the audit trail and break-glass status.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Access is denied by default; a signed-in user with no assignment is provisioned Viewer and can be elevated only by an Admin.</w:t>
      </w:r>
    </w:p>
    <w:p>
      <w:pPr>
        <w:pStyle w:val="Heading1"/>
        <w:spacing w:after="100" w:before="240"/>
      </w:pPr>
      <w:r>
        <w:t xml:space="preserve">6. Current vs proposed process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Current (before): </w:t>
      </w:r>
      <w:r>
        <w:rPr>
          <w:sz w:val="21"/>
          <w:szCs w:val="21"/>
        </w:rPr>
        <w:t xml:space="preserve">each division maintained an Excel workbook; presence was typed by hand; there was no shared, live view, no history, and no access control or audit.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Proposed (this system):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Master data (departments, requirements, employees) is imported once and then maintained in-app.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biometric system feeds presence automatically every few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Supervisors adjust only vacation (own staff) and outsourced-staff status.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Dashboards show present vs required live, flagging shortages.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system captures a day and a night snapshot each operational 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Reports are available on demand and the day report is emailed automatically.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Every change is authenticated, authorised and recorded in an immutable audit trail.</w:t>
      </w:r>
    </w:p>
    <w:p>
      <w:pPr>
        <w:pStyle w:val="Heading1"/>
        <w:spacing w:after="100" w:before="240"/>
      </w:pPr>
      <w:r>
        <w:t xml:space="preserve">7. Functional requirements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Priority: M = Must, S = Should, C = Could.</w:t>
      </w:r>
    </w:p>
    <w:p>
      <w:pPr>
        <w:pStyle w:val="Heading2"/>
        <w:spacing w:after="100" w:before="240"/>
      </w:pPr>
      <w:r>
        <w:t xml:space="preserve">7.1 Allocation dashboards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 a factory-wide Summary of present vs required across all three divisions, with totals for on-roll, present, absent, on-vacation and outsourced present.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per-division view (EGL, Functional Support, BRG) listing each department with required, present, absent, vacation, outsourced-present, variance and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 filtering by shift (Day / Night / combined) so requirements and presence reflect the selected shift.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Compute present total = present own staff + present outsourced, and variance = total present − required.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Classify each department as Short only when the deficit exceeds 10% of requirement, Excess when present exceeds required, otherwise Optimal; an Off department contributes its present staff to the available/excess pool.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 an "outsource by department" summary on the Summary and each division view so outsourced presence is visible at department level.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employee search across divisions/departments showing each person’s division, department, shift and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BR-008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 authorised users to turn a department on/off; an off department is excluded from requirement but its present staff still count as available.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00" w:before="240"/>
      </w:pPr>
      <w:r>
        <w:t xml:space="preserve">7.2 Attendance &amp; presence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presence automatically from the external biometric attendance view, keyed by employee badge number, on a scheduled interval (default every 10 minutes).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an employee Present when they have a check-in within their shift window for the operational day; a check-in also clears a prior vacation.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Preserve a supervisor-set On Vacation status when there is no check-in.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Mark Absent when there is neither a check-in nor a vacation.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Restrict manual status editing to vacation for own staff (present/absent are system-owned) and to full status for outsourced/supply workers.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an Admin "Sync now" action and show the outcome (present/absent/vacation/changed counts) and last-run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If the attendance source is unavailable or unconfigured, the sync must be a safe no-op (never mark everyone absent) and retry on the next interval.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BR-017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biometric reconciliation view: unmatched biometric IDs and employees with no badge, with a verification summary and an Excel export.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00" w:before="240"/>
      </w:pPr>
      <w:r>
        <w:t xml:space="preserve">7.3 Shift 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named shift schedules defining a day-shift start (night starts 12 hours later) and a grace window applied before/after each shift.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 each department to be assigned a shift schedule; presence is measured against that department’s own windows.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day and night 12-hour shifts with a configurable grace (default 60 minutes) to capture early comers and late leavers.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Default existing departments to the 07:00–19:00 schedule on first rollout.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BR-024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Allow Admins to create, edit and assign schedules from an administration screen.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00" w:before="240"/>
      </w:pPr>
      <w:r>
        <w:t xml:space="preserve">7.4 Daily report archiving, history &amp;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Automatically capture a day-shift snapshot at 10:00 and a night-shift snapshot at 22:00 (factory-local) each operational day, storing the full per-department and per-employee picture.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 self-healing and idempotent: a snapshot missed while the app was down is captured on the next start, and re-capture never duplicates.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history/analytics screen to browse captured reports over a date range.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BR-033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Retain snapshots as an immutable record for trend analysis.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</w:tbl>
    <w:p>
      <w:pPr>
        <w:pStyle w:val="Heading2"/>
        <w:spacing w:after="100" w:before="240"/>
      </w:pPr>
      <w:r>
        <w:t xml:space="preserve">7.5 Reporting &amp; exports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on-demand Excel exports: requirements template, staffing report, and full attendance list.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snapshot-history exports over a date range as Excel, CSV and a branded PDF.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per-snapshot report as a branded management PDF and as an Excel workbook.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biometric reconciliation Excel export.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BR-044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Support a round-trip workflow where an exported report can be edited and its changes re-applied.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</w:tr>
    </w:tbl>
    <w:p>
      <w:pPr>
        <w:pStyle w:val="Heading2"/>
        <w:spacing w:after="100" w:before="240"/>
      </w:pPr>
      <w:r>
        <w:t xml:space="preserve">7.6 Scheduled daily-report email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Automatically email the captured day report to configured recipients once per operational day, after the 10:00 day-shift cut-off, with the report PDF attached.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 idempotent (one send per day) and self-healing (a missed send goes out on the next start).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Let Admins configure all SMTP settings in-app: unauthenticated local SMTP, authenticated SMTP, Office 365 (basic), and Office 365 (modern OAuth2), over None / STARTTLS / SSL, with host/IP and port.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Capture From, To, CC, BCC and Reply-To; recipient lists accept comma-, semicolon- or new-line-separated addresses.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SMTP password and OAuth client secret encrypted, write-only in the UI (never displayed or returned), removable via an explicit "clear" action.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BR-055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 "Send test email" action and show last-checked / last-sent / last-failure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00" w:before="240"/>
      </w:pPr>
      <w:r>
        <w:t xml:space="preserve">7.7 Administration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assignment screen for Admins to grant/adjust Viewer/User/Admin roles by Entra object id, preventing removal of the last remaining Admin.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Master-data import from the existing Excel workbooks (employees and requirements) as a one-time seeding step.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cleanup utility for consolidating/managing departments.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 settings and shift schedules administration.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BR-064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Attendance-sync control and status.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BR-065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 configuration screen (see 7.6).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BR-066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 trail viewer (Admin) with an option to view break-glass sessions only.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BR-067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Break-glass status screen showing the emergency account state and lifecycle.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00" w:before="240"/>
      </w:pPr>
      <w:r>
        <w:t xml:space="preserve">7.8 Authentication &amp;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9"/>
        <w:gridCol w:w="7279"/>
        <w:gridCol w:w="728"/>
      </w:tblGrid>
      <w:tr>
        <w:trPr>
          <w:tblHeader/>
        </w:trP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Pri.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BR-070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 Entra ID (OpenID Connect) as the sole interactive login; there is no general local username/password.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BR-071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Enforce SSO on every route (deny-by-default) and role checks both at the endpoint and inside every mutating service (defence in depth).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BR-072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Provide an audited emergency break-glass account, disabled by default, enabled only by a manual database change, that alerts the IT Head on enable and on every login and auto-disables after 4 hours.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10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BR-073</w:t>
            </w:r>
          </w:p>
        </w:tc>
        <w:tc>
          <w:tcPr>
            <w:tcW w:type="dxa" w:w="727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 an interrupted or transient sign-in gracefully (transparent re-try) rather than presenting an error.</w:t>
            </w:r>
          </w:p>
        </w:tc>
        <w:tc>
          <w:tcPr>
            <w:tcW w:type="dxa" w:w="72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ageBreakBefore/>
      </w:pPr>
    </w:p>
    <w:p>
      <w:pPr>
        <w:pStyle w:val="Heading1"/>
        <w:spacing w:after="100" w:before="240"/>
      </w:pPr>
      <w:r>
        <w:t xml:space="preserve">8. Data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5"/>
        <w:gridCol w:w="4363"/>
        <w:gridCol w:w="3008"/>
      </w:tblGrid>
      <w:tr>
        <w:trPr>
          <w:tblHeader/>
        </w:trP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Division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EGL / Functional Support / BRG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department belongs to exactly one division.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(unique within division), day/night required headcount, display sequence, active flag, assigned shift schedule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Canonical upper-case name.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Name, badge number (non-unique), division, department, shift (Day/Night), status (Present/Absent/OnVacation), outsource/supply flag, notes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 number links to the biometric view.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ShiftSchedule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Name, day-shift start, grace minutes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 derived as +12h.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RoleAssignment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object id → role, display name, timestamps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only user data stored; never a credential.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AllocationSnapshot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Operational date, shift, captured-at, source, and full department/employee detail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Immutable daily record.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EmailSettings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 mode/security/host/port, From/To/CC/BCC/Reply-To, send time, attach-PDF, encrypted secrets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Single configuration row; secrets encrypted.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AuditLogEntry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User, timestamp, action, entity, record id, old/new value, break-glass flag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Immutable; written in the same transaction as the change.</w:t>
            </w:r>
          </w:p>
        </w:tc>
      </w:tr>
      <w:tr>
        <w:tc>
          <w:tcPr>
            <w:tcW w:type="dxa" w:w="165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BreakGlassAccount</w:t>
            </w:r>
          </w:p>
        </w:tc>
        <w:tc>
          <w:tcPr>
            <w:tcW w:type="dxa" w:w="4363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Enabled flag, lifecycle timestamps</w:t>
            </w:r>
          </w:p>
        </w:tc>
        <w:tc>
          <w:tcPr>
            <w:tcW w:type="dxa" w:w="300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Stores no credential.</w:t>
            </w:r>
          </w:p>
        </w:tc>
      </w:tr>
    </w:tbl>
    <w:p>
      <w:pPr>
        <w:spacing w:after="120"/>
      </w:pPr>
      <w:r>
        <w:rPr>
          <w:b/>
          <w:bCs/>
          <w:sz w:val="21"/>
          <w:szCs w:val="21"/>
        </w:rPr>
        <w:t xml:space="preserve">Retention: </w:t>
      </w:r>
      <w:r>
        <w:rPr>
          <w:sz w:val="21"/>
          <w:szCs w:val="21"/>
        </w:rPr>
        <w:t xml:space="preserve">snapshots and audit entries are retained indefinitely (immutable history). No credential is ever stored in the application database.</w:t>
      </w:r>
    </w:p>
    <w:p>
      <w:pPr>
        <w:pStyle w:val="Heading1"/>
        <w:spacing w:after="100" w:before="240"/>
      </w:pPr>
      <w:r>
        <w:t xml:space="preserve">9. Integrations / interfaces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5"/>
        <w:gridCol w:w="1504"/>
        <w:gridCol w:w="2188"/>
        <w:gridCol w:w="3419"/>
      </w:tblGrid>
      <w:tr>
        <w:trPr>
          <w:tblHeader/>
        </w:trPr>
        <w:tc>
          <w:tcPr>
            <w:tcW w:type="dxa" w:w="19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21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4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ID (OIDC)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Inbound auth</w:t>
            </w:r>
          </w:p>
        </w:tc>
        <w:tc>
          <w:tcPr>
            <w:tcW w:type="dxa" w:w="21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Sole interactive login.</w:t>
            </w:r>
          </w:p>
        </w:tc>
        <w:tc>
          <w:tcPr>
            <w:tcW w:type="dxa" w:w="34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Authorization-code flow; roles resolved from the app’s own table.</w:t>
            </w:r>
          </w:p>
        </w:tc>
      </w:tr>
      <w:tr>
        <w:tc>
          <w:tcPr>
            <w:tcW w:type="dxa" w:w="19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Biometric attendance view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Inbound (read-only)</w:t>
            </w:r>
          </w:p>
        </w:tc>
        <w:tc>
          <w:tcPr>
            <w:tcW w:type="dxa" w:w="21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Source of employee presence.</w:t>
            </w:r>
          </w:p>
        </w:tc>
        <w:tc>
          <w:tcPr>
            <w:tcW w:type="dxa" w:w="34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Separate database, least-privilege SELECT only; view/columns configuration-driven; keyed on badge number.</w:t>
            </w:r>
          </w:p>
        </w:tc>
      </w:tr>
      <w:tr>
        <w:tc>
          <w:tcPr>
            <w:tcW w:type="dxa" w:w="19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 / Office 365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Outbound</w:t>
            </w:r>
          </w:p>
        </w:tc>
        <w:tc>
          <w:tcPr>
            <w:tcW w:type="dxa" w:w="21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Scheduled daily-report email.</w:t>
            </w:r>
          </w:p>
        </w:tc>
        <w:tc>
          <w:tcPr>
            <w:tcW w:type="dxa" w:w="34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Unauthenticated, authenticated, and O365 (basic + modern OAuth2); None/STARTTLS/SSL.</w:t>
            </w:r>
          </w:p>
        </w:tc>
      </w:tr>
      <w:tr>
        <w:tc>
          <w:tcPr>
            <w:tcW w:type="dxa" w:w="191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SMTP / Teams webhook</w:t>
            </w:r>
          </w:p>
        </w:tc>
        <w:tc>
          <w:tcPr>
            <w:tcW w:type="dxa" w:w="1504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Outbound</w:t>
            </w:r>
          </w:p>
        </w:tc>
        <w:tc>
          <w:tcPr>
            <w:tcW w:type="dxa" w:w="218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Break-glass and shortage alerts to the IT Head.</w:t>
            </w:r>
          </w:p>
        </w:tc>
        <w:tc>
          <w:tcPr>
            <w:tcW w:type="dxa" w:w="3419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Optional; if unconfigured, alerts are logged so they are never silent.</w:t>
            </w:r>
          </w:p>
        </w:tc>
      </w:tr>
    </w:tbl>
    <w:p>
      <w:pPr>
        <w:pStyle w:val="Heading1"/>
        <w:spacing w:after="100" w:before="240"/>
      </w:pPr>
      <w:r>
        <w:t xml:space="preserve">10.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ID SSO; RBAC (defence in depth); no credential stored in the app DB; SMTP/OAuth secrets encrypted; audited break-glass; security headers (CSP, X-Frame-Options DENY, nosniff, HSTS, Referrer-/Permissions-Policy); rate limiting; generic error responses (no stack traces/SQL/paths leaked).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Auditability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Every create/update/delete recorded with actor, timestamp, before/after values and break-glass flag, in the same transaction as the change.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Availability &amp; resilience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Background workers are self-healing and idempotent; a source outage is a safe no-op; liveness and readiness health checks are exposed for monitoring.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 access via parameterised EF Core queries (no raw SQL); schema changes via versioned migrations applied at startup.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Dashboards reflect the latest sync (default 10-minute cadence); interactive UI updates in real time.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Blazor Server + Fluent UI; light/dark themes; plain-language presentation of technical data (e.g. reconciliation).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Request logging is structured and PII-free; only sign-in identity and role are stored for users.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Deployability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Self-hosted on IIS (Windows Server, .NET 8 Hosting Bundle); HTTPS required at the front door; secrets via environment variables or a secured config file, never committed.</w:t>
            </w:r>
          </w:p>
        </w:tc>
      </w:tr>
      <w:tr>
        <w:tc>
          <w:tcPr>
            <w:tcW w:type="dxa" w:w="1805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Time zone</w:t>
            </w:r>
          </w:p>
        </w:tc>
        <w:tc>
          <w:tcPr>
            <w:tcW w:type="dxa" w:w="722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Operational cut-offs and schedules use the factory-local time zone (default "Arabian Standard Time").</w:t>
            </w:r>
          </w:p>
        </w:tc>
      </w:tr>
    </w:tbl>
    <w:p>
      <w:pPr>
        <w:pStyle w:val="Heading1"/>
        <w:spacing w:after="100" w:before="240"/>
      </w:pPr>
      <w:r>
        <w:t xml:space="preserve">11. Assumptions, constraints and dependencies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biometric view exposes a badge/employee identifier that is text-comparable to Employee.BadgeNumber.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Users who reach the app already have an Entra account and are assigned to the enterprise application.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Master data (departments, requirements, employees) is seeded once from the existing workbooks.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Internal, browser-based, HTTPS-only; Entra ID is the only interactive login.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application is read-only against the attendance database and never a system of record for punches.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CONTROLLED classification: documented deviations require IT/security risk acceptance.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Dependencies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Microsoft SQL Server (governed app database + read-only attendance database).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Entra ID tenant and app registration with the correct redirect URIs.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Network line-of-sight from the host to SQL Server and to login.microsoftonline.com.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ASP.NET Core Data Protection keys persisted to a stable (and, if load-balanced, shared) location.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Optional SMTP/Office 365 and/or Teams webhook for email and alerts.</w:t>
      </w:r>
    </w:p>
    <w:p>
      <w:pPr>
        <w:pStyle w:val="Heading1"/>
        <w:spacing w:after="100" w:before="240"/>
      </w:pPr>
      <w:r>
        <w:t xml:space="preserve">12.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2858"/>
        <w:gridCol w:w="3761"/>
      </w:tblGrid>
      <w:tr>
        <w:trPr>
          <w:tblHeader/>
        </w:trP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Protection keys not persisted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Intermittent sign-in failures and forced re-logins on app-pool recycle.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Configure a stable (shared, if load-balanced) key path; graceful sign-in retry in the app; startup warning if unset.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Badge/biometric key mismatch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Presence not matched to employees.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Reconciliation view + export; configurable mapping.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Unencrypted app-to-SQL traffic (Encrypt=False)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exposure on the network.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Recommend TLS on SQL + TDE; otherwise record a conscious risk acceptance and isolate the network segment.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Loss of Data Protection keys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Stored SMTP/OAuth secrets become undecryptable.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 up the key folder; secrets can be re-entered if lost.</w:t>
            </w:r>
          </w:p>
        </w:tc>
      </w:tr>
      <w:tr>
        <w:tc>
          <w:tcPr>
            <w:tcW w:type="dxa" w:w="2407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Break-glass misuse</w:t>
            </w:r>
          </w:p>
        </w:tc>
        <w:tc>
          <w:tcPr>
            <w:tcW w:type="dxa" w:w="2858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Emergency bypass of normal auth.</w:t>
            </w:r>
          </w:p>
        </w:tc>
        <w:tc>
          <w:tcPr>
            <w:tcW w:type="dxa" w:w="3761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Disabled by default; DB-only enable; IT Head alerts; 4-hour auto-disable; all actions audited.</w:t>
            </w:r>
          </w:p>
        </w:tc>
      </w:tr>
    </w:tbl>
    <w:p>
      <w:pPr>
        <w:pStyle w:val="Heading1"/>
        <w:spacing w:after="100" w:before="240"/>
      </w:pPr>
      <w:r>
        <w:t xml:space="preserve">13. Acceptance criteria (UAT summary)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signed-in user with no role sees a read-only dashboard (provisioned Viewer); a User can edit allocation; only an Admin can reach administration screens.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Dashboards show present vs required per division/department/shift, with correct variance and status classification, and reflect biometric presence within one sync interval.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Marking vacation and outsourced-staff status works; present/absent for own staff is system-owned.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Day (10:00) and night (22:00) snapshots are captured and appear in history; exports (Excel/CSV/PDF) download correctly.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day report is emailed once per day after the 10:00 cut-off with the PDF attached; a test email succeeds using each supported SMTP mode; secrets are never displayed.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Every create/update/delete appears in the audit trail with actor, timestamp and before/after values.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Enabling break-glass alerts the IT Head, is audited, and the session auto-expires after 4 hours.</w:t>
      </w:r>
    </w:p>
    <w:p>
      <w:pPr>
        <w:pStyle w:val="Heading1"/>
        <w:spacing w:after="100" w:before="240"/>
      </w:pPr>
      <w:r>
        <w:t xml:space="preserve">14.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6"/>
        <w:gridCol w:w="7070"/>
      </w:tblGrid>
      <w:tr>
        <w:trPr>
          <w:tblHeader/>
        </w:trP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Division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One of EGL, Functional Support, BRG.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On-roll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Employees belonging to a department for the selected shift.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 total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 own staff + present outsourced staff.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Variance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 total − required for the selected shift.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/ Optimal / Excess / Off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Department status: Short only when the deficit exceeds 10% of requirement; Excess when present exceeds required; Optimal otherwise; Off means the department is switched off but its present staff still count as available.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Outsource / Supply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Contracted labour not in the biometric system; status managed manually.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Snapshot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 immutable capture of the daily report for one operational date and shift.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Break-glass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audited emergency account used only during an Entra outage.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CONTROLLED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security/governance classification the application is built to.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RBAC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shd w:fill="F2F4F8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Role-Based Access Control (Viewer / User / Admin).</w:t>
            </w:r>
          </w:p>
        </w:tc>
      </w:tr>
      <w:tr>
        <w:tc>
          <w:tcPr>
            <w:tcW w:type="dxa" w:w="1956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Entra ID</w:t>
            </w:r>
          </w:p>
        </w:tc>
        <w:tc>
          <w:tcPr>
            <w:tcW w:type="dxa" w:w="7070"/>
            <w:tcBorders>
              <w:top w:val="single" w:color="C9D2E0" w:sz="4"/>
              <w:left w:val="single" w:color="C9D2E0" w:sz="4"/>
              <w:bottom w:val="single" w:color="C9D2E0" w:sz="4"/>
              <w:right w:val="single" w:color="C9D2E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Microsoft Entra ID (formerly Azure AD), the identity provider.</w:t>
            </w:r>
          </w:p>
        </w:tc>
      </w:tr>
    </w:tbl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Prepared by TechSource IT — Application Development. This BRD describes the delivered production system and supersedes the prototype specification.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b/>
      <w:bCs/>
      <w:color w:val="2E4C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— Manpower Allocation Dashboard</dc:title>
  <dc:creator>TechSource IT — Application Development</dc:creator>
  <dc:description>BRD for the Manpower Allocation Dashboard</dc:description>
  <cp:lastModifiedBy>Un-named</cp:lastModifiedBy>
  <cp:revision>1</cp:revision>
  <dcterms:created xsi:type="dcterms:W3CDTF">2026-08-06T04:52:23.353Z</dcterms:created>
  <dcterms:modified xsi:type="dcterms:W3CDTF">2026-08-06T04:52:23.353Z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