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4.png" ContentType="image/png"/>
  <Override PartName="/word/media/rId56.png" ContentType="image/png"/>
  <Override PartName="/word/media/rId58.png" ContentType="image/png"/>
  <Override PartName="/word/media/rId60.png" ContentType="image/png"/>
  <Override PartName="/word/media/rId62.png" ContentType="image/png"/>
  <Override PartName="/word/media/rId64.png" ContentType="image/png"/>
  <Override PartName="/word/media/rId23.png" ContentType="image/png"/>
  <Override PartName="/word/media/rId25.png" ContentType="image/png"/>
  <Override PartName="/word/media/rId27.png" ContentType="image/png"/>
  <Override PartName="/word/media/rId29.png" ContentType="image/png"/>
  <Override PartName="/word/media/rId31.png" ContentType="image/png"/>
  <Override PartName="/word/media/rId33.png" ContentType="image/png"/>
  <Override PartName="/word/media/rId35.png" ContentType="image/png"/>
  <Override PartName="/word/media/rId37.png" ContentType="image/png"/>
  <Override PartName="/word/media/rId39.png" ContentType="image/png"/>
  <Override PartName="/word/media/rId41.png" ContentType="image/png"/>
  <Override PartName="/word/media/rId43.png" ContentType="image/png"/>
  <Override PartName="/word/media/rId45.png" ContentType="image/png"/>
  <Override PartName="/word/media/rId47.png" ContentType="image/png"/>
  <Override PartName="/word/media/rId50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НКНбд-02-21</w:t>
      </w:r>
    </w:p>
    <w:p>
      <w:pPr>
        <w:pStyle w:val="Author"/>
      </w:pPr>
      <w:r>
        <w:t xml:space="preserve">Самигуллин</w:t>
      </w:r>
      <w:r>
        <w:t xml:space="preserve"> </w:t>
      </w:r>
      <w:r>
        <w:t xml:space="preserve">Эмиль</w:t>
      </w:r>
      <w:r>
        <w:t xml:space="preserve"> </w:t>
      </w:r>
      <w:r>
        <w:t xml:space="preserve">Артурович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."/>
    <w:p>
      <w:pPr>
        <w:pStyle w:val="Heading1"/>
      </w:pPr>
      <w:r>
        <w:t xml:space="preserve">Цель работы.</w:t>
      </w:r>
    </w:p>
    <w:p>
      <w:pPr>
        <w:numPr>
          <w:ilvl w:val="0"/>
          <w:numId w:val="1001"/>
        </w:numPr>
        <w:pStyle w:val="Compact"/>
      </w:pPr>
      <w:r>
        <w:t xml:space="preserve">Освоение основных возможностей командной оболочки Midnight Commander.</w:t>
      </w:r>
    </w:p>
    <w:p>
      <w:pPr>
        <w:numPr>
          <w:ilvl w:val="0"/>
          <w:numId w:val="1001"/>
        </w:numPr>
        <w:pStyle w:val="Compact"/>
      </w:pP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49" w:name="ход-работы.-этап-1."/>
    <w:p>
      <w:pPr>
        <w:pStyle w:val="Heading1"/>
      </w:pPr>
      <w:r>
        <w:t xml:space="preserve">Ход работы. Этап №1.</w:t>
      </w:r>
    </w:p>
    <w:p>
      <w:pPr>
        <w:numPr>
          <w:ilvl w:val="0"/>
          <w:numId w:val="1002"/>
        </w:numPr>
        <w:pStyle w:val="Compact"/>
      </w:pPr>
      <w:r>
        <w:t xml:space="preserve">Изучил информацию о mc, вызвав в командной строке man mc.(рис. 1)</w:t>
      </w:r>
    </w:p>
    <w:p>
      <w:pPr>
        <w:pStyle w:val="CaptionedFigure"/>
      </w:pPr>
      <w:bookmarkStart w:id="22" w:name="fig:001"/>
      <w:r>
        <w:drawing>
          <wp:inline>
            <wp:extent cx="5334000" cy="3853324"/>
            <wp:effectExtent b="0" l="0" r="0" t="0"/>
            <wp:docPr descr="Рис. 1: Использовали команду man mc" title="" id="1" name="Picture"/>
            <a:graphic>
              <a:graphicData uri="http://schemas.openxmlformats.org/drawingml/2006/picture">
                <pic:pic>
                  <pic:nvPicPr>
                    <pic:cNvPr descr="img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3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p>
      <w:pPr>
        <w:pStyle w:val="ImageCaption"/>
      </w:pPr>
      <w:r>
        <w:t xml:space="preserve">Рис. 1: Использовали команду man mc</w:t>
      </w:r>
    </w:p>
    <w:p>
      <w:pPr>
        <w:numPr>
          <w:ilvl w:val="0"/>
          <w:numId w:val="1003"/>
        </w:numPr>
        <w:pStyle w:val="Compact"/>
      </w:pPr>
      <w:r>
        <w:t xml:space="preserve">Запустили командную строки mc, изучили его структуру и меню.(рис. 2)</w:t>
      </w:r>
    </w:p>
    <w:p>
      <w:pPr>
        <w:pStyle w:val="CaptionedFigure"/>
      </w:pPr>
      <w:bookmarkStart w:id="24" w:name="fig:002"/>
      <w:r>
        <w:drawing>
          <wp:inline>
            <wp:extent cx="5334000" cy="3908611"/>
            <wp:effectExtent b="0" l="0" r="0" t="0"/>
            <wp:docPr descr="Рис. 2: Запустил mc" title="" id="1" name="Picture"/>
            <a:graphic>
              <a:graphicData uri="http://schemas.openxmlformats.org/drawingml/2006/picture">
                <pic:pic>
                  <pic:nvPicPr>
                    <pic:cNvPr descr="img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8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2: Запустил mc</w:t>
      </w:r>
    </w:p>
    <w:p>
      <w:pPr>
        <w:numPr>
          <w:ilvl w:val="0"/>
          <w:numId w:val="1004"/>
        </w:numPr>
        <w:pStyle w:val="Compact"/>
      </w:pPr>
      <w:r>
        <w:t xml:space="preserve">Выполнили несколько операций в mc, используя управляющие клавиши (операции с панелями; выделение/отмена выделения файлов, копирование/перемещение файлов)(рис. 3,4)</w:t>
      </w:r>
    </w:p>
    <w:p>
      <w:pPr>
        <w:pStyle w:val="CaptionedFigure"/>
      </w:pPr>
      <w:bookmarkStart w:id="26" w:name="fig:003"/>
      <w:r>
        <w:drawing>
          <wp:inline>
            <wp:extent cx="5334000" cy="3830218"/>
            <wp:effectExtent b="0" l="0" r="0" t="0"/>
            <wp:docPr descr="Рис. 3: Выделил файлы" title="" id="1" name="Picture"/>
            <a:graphic>
              <a:graphicData uri="http://schemas.openxmlformats.org/drawingml/2006/picture">
                <pic:pic>
                  <pic:nvPicPr>
                    <pic:cNvPr descr="img/3.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0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3: Выделил файлы</w:t>
      </w:r>
    </w:p>
    <w:p>
      <w:pPr>
        <w:pStyle w:val="CaptionedFigure"/>
      </w:pPr>
      <w:bookmarkStart w:id="28" w:name="fig:004"/>
      <w:r>
        <w:drawing>
          <wp:inline>
            <wp:extent cx="5334000" cy="3903147"/>
            <wp:effectExtent b="0" l="0" r="0" t="0"/>
            <wp:docPr descr="Рис. 4: Переместил файл" title="" id="1" name="Picture"/>
            <a:graphic>
              <a:graphicData uri="http://schemas.openxmlformats.org/drawingml/2006/picture">
                <pic:pic>
                  <pic:nvPicPr>
                    <pic:cNvPr descr="img/3.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3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4: Переместил файл</w:t>
      </w:r>
    </w:p>
    <w:p>
      <w:pPr>
        <w:numPr>
          <w:ilvl w:val="0"/>
          <w:numId w:val="1005"/>
        </w:numPr>
        <w:pStyle w:val="Compact"/>
      </w:pPr>
      <w:r>
        <w:t xml:space="preserve">Выполнили основные команды меню левой (или правой) панели. File listing - показывает текущую директорию с возможностью перемещения. Quick view - позволяет увидеть содержимое файлов. Info - выводит информацию о директории и файла. Tree - Выводит дерево с возможностью перемещения по корням. (рис. 5)</w:t>
      </w:r>
    </w:p>
    <w:p>
      <w:pPr>
        <w:pStyle w:val="CaptionedFigure"/>
      </w:pPr>
      <w:bookmarkStart w:id="30" w:name="fig:005"/>
      <w:r>
        <w:drawing>
          <wp:inline>
            <wp:extent cx="1857675" cy="827772"/>
            <wp:effectExtent b="0" l="0" r="0" t="0"/>
            <wp:docPr descr="Рис. 5: Просмотрели левую панель" title="" id="1" name="Picture"/>
            <a:graphic>
              <a:graphicData uri="http://schemas.openxmlformats.org/drawingml/2006/picture">
                <pic:pic>
                  <pic:nvPicPr>
                    <pic:cNvPr descr="img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675" cy="827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5: Просмотрели левую панель</w:t>
      </w:r>
    </w:p>
    <w:p>
      <w:pPr>
        <w:numPr>
          <w:ilvl w:val="0"/>
          <w:numId w:val="1006"/>
        </w:numPr>
        <w:pStyle w:val="Compact"/>
      </w:pPr>
      <w:r>
        <w:t xml:space="preserve">Используя возможности подменю Файл , выполните:</w:t>
      </w:r>
    </w:p>
    <w:p>
      <w:pPr>
        <w:pStyle w:val="FirstParagraph"/>
      </w:pPr>
      <w:r>
        <w:t xml:space="preserve">– просмотрели содержимого текстового файла;(рис. 6)</w:t>
      </w:r>
    </w:p>
    <w:p>
      <w:pPr>
        <w:pStyle w:val="CaptionedFigure"/>
      </w:pPr>
      <w:bookmarkStart w:id="32" w:name="fig:006"/>
      <w:r>
        <w:drawing>
          <wp:inline>
            <wp:extent cx="5334000" cy="824909"/>
            <wp:effectExtent b="0" l="0" r="0" t="0"/>
            <wp:docPr descr="Рис. 6: Просмотр содержимого файла" title="" id="1" name="Picture"/>
            <a:graphic>
              <a:graphicData uri="http://schemas.openxmlformats.org/drawingml/2006/picture">
                <pic:pic>
                  <pic:nvPicPr>
                    <pic:cNvPr descr="img/5.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4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6: Просмотр содержимого файла</w:t>
      </w:r>
    </w:p>
    <w:p>
      <w:pPr>
        <w:pStyle w:val="BodyText"/>
      </w:pPr>
      <w:r>
        <w:t xml:space="preserve">– редактировал содержимого текстового файла (без сохранения результатов редактирования)(рис. 7)</w:t>
      </w:r>
    </w:p>
    <w:p>
      <w:pPr>
        <w:pStyle w:val="CaptionedFigure"/>
      </w:pPr>
      <w:bookmarkStart w:id="34" w:name="fig:007"/>
      <w:r>
        <w:drawing>
          <wp:inline>
            <wp:extent cx="5334000" cy="2372039"/>
            <wp:effectExtent b="0" l="0" r="0" t="0"/>
            <wp:docPr descr="Рис. 7: Редактировал содержимое текстового файла" title="" id="1" name="Picture"/>
            <a:graphic>
              <a:graphicData uri="http://schemas.openxmlformats.org/drawingml/2006/picture">
                <pic:pic>
                  <pic:nvPicPr>
                    <pic:cNvPr descr="img/5.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2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7: Редактировал содержимое текстового файла</w:t>
      </w:r>
    </w:p>
    <w:p>
      <w:pPr>
        <w:pStyle w:val="BodyText"/>
      </w:pPr>
      <w:r>
        <w:t xml:space="preserve">– создание каталога(рис. 8)</w:t>
      </w:r>
    </w:p>
    <w:p>
      <w:pPr>
        <w:pStyle w:val="CaptionedFigure"/>
      </w:pPr>
      <w:bookmarkStart w:id="36" w:name="fig:008"/>
      <w:r>
        <w:drawing>
          <wp:inline>
            <wp:extent cx="5334000" cy="834995"/>
            <wp:effectExtent b="0" l="0" r="0" t="0"/>
            <wp:docPr descr="Рис. 8: Создал каталог test" title="" id="1" name="Picture"/>
            <a:graphic>
              <a:graphicData uri="http://schemas.openxmlformats.org/drawingml/2006/picture">
                <pic:pic>
                  <pic:nvPicPr>
                    <pic:cNvPr descr="img/5.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4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8: Создал каталог test</w:t>
      </w:r>
    </w:p>
    <w:p>
      <w:pPr>
        <w:pStyle w:val="BodyText"/>
      </w:pPr>
      <w:r>
        <w:t xml:space="preserve">– копирование в файлов в созданный каталог.(рис. 9)</w:t>
      </w:r>
    </w:p>
    <w:p>
      <w:pPr>
        <w:pStyle w:val="CaptionedFigure"/>
      </w:pPr>
      <w:bookmarkStart w:id="38" w:name="fig:009"/>
      <w:r>
        <w:drawing>
          <wp:inline>
            <wp:extent cx="5334000" cy="1065865"/>
            <wp:effectExtent b="0" l="0" r="0" t="0"/>
            <wp:docPr descr="Рис. 9: Копировал файлы в созданный каталог" title="" id="1" name="Picture"/>
            <a:graphic>
              <a:graphicData uri="http://schemas.openxmlformats.org/drawingml/2006/picture">
                <pic:pic>
                  <pic:nvPicPr>
                    <pic:cNvPr descr="img/5.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5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9: Копировал файлы в созданный каталог</w:t>
      </w:r>
    </w:p>
    <w:p>
      <w:pPr>
        <w:numPr>
          <w:ilvl w:val="0"/>
          <w:numId w:val="1007"/>
        </w:numPr>
        <w:pStyle w:val="Compact"/>
      </w:pPr>
      <w:r>
        <w:t xml:space="preserve">С помощью соответствующих средств подменю Команда осуществите:</w:t>
      </w:r>
    </w:p>
    <w:p>
      <w:pPr>
        <w:pStyle w:val="FirstParagraph"/>
      </w:pPr>
      <w:r>
        <w:t xml:space="preserve">– поиск в файловой системе файла с заданными условиями (например, файла с расширением .c или .cpp, содержащего строку main);(рис. 10)</w:t>
      </w:r>
    </w:p>
    <w:p>
      <w:pPr>
        <w:pStyle w:val="CaptionedFigure"/>
      </w:pPr>
      <w:bookmarkStart w:id="40" w:name="fig:010"/>
      <w:r>
        <w:drawing>
          <wp:inline>
            <wp:extent cx="5334000" cy="2873717"/>
            <wp:effectExtent b="0" l="0" r="0" t="0"/>
            <wp:docPr descr="Рис. 10: Поиск с условием" title="" id="1" name="Picture"/>
            <a:graphic>
              <a:graphicData uri="http://schemas.openxmlformats.org/drawingml/2006/picture">
                <pic:pic>
                  <pic:nvPicPr>
                    <pic:cNvPr descr="img/6.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3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10: Поиск с условием</w:t>
      </w:r>
    </w:p>
    <w:p>
      <w:pPr>
        <w:pStyle w:val="BodyText"/>
      </w:pPr>
      <w:r>
        <w:t xml:space="preserve">– выбор и повторение одной из предыдущих команд;(рис. 11)</w:t>
      </w:r>
    </w:p>
    <w:p>
      <w:pPr>
        <w:pStyle w:val="CaptionedFigure"/>
      </w:pPr>
      <w:bookmarkStart w:id="42" w:name="fig:011"/>
      <w:r>
        <w:drawing>
          <wp:inline>
            <wp:extent cx="1049153" cy="837397"/>
            <wp:effectExtent b="0" l="0" r="0" t="0"/>
            <wp:docPr descr="Рис. 11: Выбрал команду из истории" title="" id="1" name="Picture"/>
            <a:graphic>
              <a:graphicData uri="http://schemas.openxmlformats.org/drawingml/2006/picture">
                <pic:pic>
                  <pic:nvPicPr>
                    <pic:cNvPr descr="img/6.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153" cy="837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11: Выбрал команду из истории</w:t>
      </w:r>
    </w:p>
    <w:p>
      <w:pPr>
        <w:pStyle w:val="BodyText"/>
      </w:pPr>
      <w:r>
        <w:t xml:space="preserve">– переход в домашний каталог;(рис. 12)</w:t>
      </w:r>
    </w:p>
    <w:p>
      <w:pPr>
        <w:pStyle w:val="CaptionedFigure"/>
      </w:pPr>
      <w:bookmarkStart w:id="44" w:name="fig:012"/>
      <w:r>
        <w:drawing>
          <wp:inline>
            <wp:extent cx="5334000" cy="2835523"/>
            <wp:effectExtent b="0" l="0" r="0" t="0"/>
            <wp:docPr descr="Рис. 12: Перешел в домашний каталог" title="" id="1" name="Picture"/>
            <a:graphic>
              <a:graphicData uri="http://schemas.openxmlformats.org/drawingml/2006/picture">
                <pic:pic>
                  <pic:nvPicPr>
                    <pic:cNvPr descr="img/6.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5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12: Перешел в домашний каталог</w:t>
      </w:r>
    </w:p>
    <w:p>
      <w:pPr>
        <w:pStyle w:val="BodyText"/>
      </w:pPr>
      <w:r>
        <w:t xml:space="preserve">– анализ файла меню и файла расширений. (Edit extension file, edit menu file).(рис. 13, 14)</w:t>
      </w:r>
    </w:p>
    <w:p>
      <w:pPr>
        <w:pStyle w:val="CaptionedFigure"/>
      </w:pPr>
      <w:bookmarkStart w:id="46" w:name="fig:013"/>
      <w:r>
        <w:drawing>
          <wp:inline>
            <wp:extent cx="5334000" cy="2352048"/>
            <wp:effectExtent b="0" l="0" r="0" t="0"/>
            <wp:docPr descr="Рис. 13: Анализировал файлы расширения" title="" id="1" name="Picture"/>
            <a:graphic>
              <a:graphicData uri="http://schemas.openxmlformats.org/drawingml/2006/picture">
                <pic:pic>
                  <pic:nvPicPr>
                    <pic:cNvPr descr="img/6.4.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13: Анализировал файлы расширения</w:t>
      </w:r>
    </w:p>
    <w:p>
      <w:pPr>
        <w:pStyle w:val="CaptionedFigure"/>
      </w:pPr>
      <w:bookmarkStart w:id="48" w:name="fig:014"/>
      <w:r>
        <w:drawing>
          <wp:inline>
            <wp:extent cx="5334000" cy="2826802"/>
            <wp:effectExtent b="0" l="0" r="0" t="0"/>
            <wp:docPr descr="Рис. 14: Анализировал файлы меню" title="" id="1" name="Picture"/>
            <a:graphic>
              <a:graphicData uri="http://schemas.openxmlformats.org/drawingml/2006/picture">
                <pic:pic>
                  <pic:nvPicPr>
                    <pic:cNvPr descr="img/6.4.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6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14: Анализировал файлы меню</w:t>
      </w:r>
    </w:p>
    <w:p>
      <w:pPr>
        <w:numPr>
          <w:ilvl w:val="0"/>
          <w:numId w:val="1008"/>
        </w:numPr>
        <w:pStyle w:val="Compact"/>
      </w:pPr>
      <w:r>
        <w:t xml:space="preserve">Вызвал подменю Настройки . Освоил операции, определяющие структуру экрана mc (Full screen, Double Width, Show Hidden Files и т.д.)</w:t>
      </w:r>
    </w:p>
    <w:bookmarkEnd w:id="49"/>
    <w:bookmarkStart w:id="66" w:name="ход-работы.-этап-2."/>
    <w:p>
      <w:pPr>
        <w:pStyle w:val="Heading1"/>
      </w:pPr>
      <w:r>
        <w:t xml:space="preserve">Ход работы. Этап №2.</w:t>
      </w:r>
    </w:p>
    <w:p>
      <w:pPr>
        <w:numPr>
          <w:ilvl w:val="0"/>
          <w:numId w:val="1009"/>
        </w:numPr>
        <w:pStyle w:val="Compact"/>
      </w:pPr>
      <w:r>
        <w:t xml:space="preserve">Создайте текстовой файл text.txt.(рис. 15)</w:t>
      </w:r>
    </w:p>
    <w:p>
      <w:pPr>
        <w:pStyle w:val="CaptionedFigure"/>
      </w:pPr>
      <w:bookmarkStart w:id="51" w:name="fig:015"/>
      <w:r>
        <w:drawing>
          <wp:inline>
            <wp:extent cx="5322770" cy="327258"/>
            <wp:effectExtent b="0" l="0" r="0" t="0"/>
            <wp:docPr descr="Рис. 15: Создал текстовый файл" title="" id="1" name="Picture"/>
            <a:graphic>
              <a:graphicData uri="http://schemas.openxmlformats.org/drawingml/2006/picture">
                <pic:pic>
                  <pic:nvPicPr>
                    <pic:cNvPr descr="img/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770" cy="327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15: Создал текстовый файл</w:t>
      </w:r>
    </w:p>
    <w:p>
      <w:pPr>
        <w:numPr>
          <w:ilvl w:val="0"/>
          <w:numId w:val="1010"/>
        </w:numPr>
      </w:pPr>
      <w:r>
        <w:t xml:space="preserve">Откройте этот файл с помощью встроенного в mc редактора.</w:t>
      </w:r>
    </w:p>
    <w:p>
      <w:pPr>
        <w:numPr>
          <w:ilvl w:val="0"/>
          <w:numId w:val="1010"/>
        </w:numPr>
      </w:pPr>
      <w:r>
        <w:t xml:space="preserve">Вставьте в открытый файл небольшой фрагмент текста, скопированный из любого другого файла или Интернета.(рис. 16)</w:t>
      </w:r>
    </w:p>
    <w:p>
      <w:pPr>
        <w:pStyle w:val="CaptionedFigure"/>
      </w:pPr>
      <w:bookmarkStart w:id="53" w:name="fig:016"/>
      <w:r>
        <w:drawing>
          <wp:inline>
            <wp:extent cx="5334000" cy="1385108"/>
            <wp:effectExtent b="0" l="0" r="0" t="0"/>
            <wp:docPr descr="Рис. 16: Перенес скопированный текст из интернета в файл" title="" id="1" name="Picture"/>
            <a:graphic>
              <a:graphicData uri="http://schemas.openxmlformats.org/drawingml/2006/picture">
                <pic:pic>
                  <pic:nvPicPr>
                    <pic:cNvPr descr="img/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5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16: Перенес скопированный текст из интернета в файл</w:t>
      </w:r>
    </w:p>
    <w:p>
      <w:pPr>
        <w:numPr>
          <w:ilvl w:val="0"/>
          <w:numId w:val="1011"/>
        </w:numPr>
        <w:pStyle w:val="Compact"/>
      </w:pPr>
      <w:r>
        <w:t xml:space="preserve">Проделайте с текстом следующие манипуляции, используя горячие клавиши:</w:t>
      </w:r>
    </w:p>
    <w:p>
      <w:pPr>
        <w:pStyle w:val="FirstParagraph"/>
      </w:pPr>
      <w:r>
        <w:t xml:space="preserve">4.1. Удалите строку текста.(рис. 17)</w:t>
      </w:r>
    </w:p>
    <w:p>
      <w:pPr>
        <w:pStyle w:val="CaptionedFigure"/>
      </w:pPr>
      <w:bookmarkStart w:id="55" w:name="fig:017"/>
      <w:r>
        <w:drawing>
          <wp:inline>
            <wp:extent cx="5334000" cy="2688989"/>
            <wp:effectExtent b="0" l="0" r="0" t="0"/>
            <wp:docPr descr="Рис. 17: Удалил строку" title="" id="1" name="Picture"/>
            <a:graphic>
              <a:graphicData uri="http://schemas.openxmlformats.org/drawingml/2006/picture">
                <pic:pic>
                  <pic:nvPicPr>
                    <pic:cNvPr descr="img/10.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8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17: Удалил строку</w:t>
      </w:r>
    </w:p>
    <w:p>
      <w:pPr>
        <w:pStyle w:val="BodyText"/>
      </w:pPr>
      <w:r>
        <w:t xml:space="preserve">4.2. Выделите фрагмент текста и скопируйте его на новую строку.(рис. 18)</w:t>
      </w:r>
    </w:p>
    <w:p>
      <w:pPr>
        <w:pStyle w:val="CaptionedFigure"/>
      </w:pPr>
      <w:bookmarkStart w:id="57" w:name="fig:018"/>
      <w:r>
        <w:drawing>
          <wp:inline>
            <wp:extent cx="5334000" cy="2388263"/>
            <wp:effectExtent b="0" l="0" r="0" t="0"/>
            <wp:docPr descr="Рис. 18: Выделил и скопировал на новую строку" title="" id="1" name="Picture"/>
            <a:graphic>
              <a:graphicData uri="http://schemas.openxmlformats.org/drawingml/2006/picture">
                <pic:pic>
                  <pic:nvPicPr>
                    <pic:cNvPr descr="img/10.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8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18: Выделил и скопировал на новую строку</w:t>
      </w:r>
    </w:p>
    <w:p>
      <w:pPr>
        <w:pStyle w:val="BodyText"/>
      </w:pPr>
      <w:r>
        <w:t xml:space="preserve">4.3. Выделите фрагмент текста и перенесите его на новую строку.(рис. 19)</w:t>
      </w:r>
    </w:p>
    <w:p>
      <w:pPr>
        <w:pStyle w:val="CaptionedFigure"/>
      </w:pPr>
      <w:bookmarkStart w:id="59" w:name="fig:019"/>
      <w:r>
        <w:drawing>
          <wp:inline>
            <wp:extent cx="5334000" cy="2581983"/>
            <wp:effectExtent b="0" l="0" r="0" t="0"/>
            <wp:docPr descr="Рис. 19: Выделил и перенес" title="" id="1" name="Picture"/>
            <a:graphic>
              <a:graphicData uri="http://schemas.openxmlformats.org/drawingml/2006/picture">
                <pic:pic>
                  <pic:nvPicPr>
                    <pic:cNvPr descr="img/10.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1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19: Выделил и перенес</w:t>
      </w:r>
    </w:p>
    <w:p>
      <w:pPr>
        <w:pStyle w:val="BodyText"/>
      </w:pPr>
      <w:r>
        <w:t xml:space="preserve">4.4. Отмените последнее действие.(рис. 20)</w:t>
      </w:r>
    </w:p>
    <w:p>
      <w:pPr>
        <w:pStyle w:val="CaptionedFigure"/>
      </w:pPr>
      <w:bookmarkStart w:id="61" w:name="fig:020"/>
      <w:r>
        <w:drawing>
          <wp:inline>
            <wp:extent cx="5334000" cy="2625969"/>
            <wp:effectExtent b="0" l="0" r="0" t="0"/>
            <wp:docPr descr="Рис. 20: Отменили действие" title="" id="1" name="Picture"/>
            <a:graphic>
              <a:graphicData uri="http://schemas.openxmlformats.org/drawingml/2006/picture">
                <pic:pic>
                  <pic:nvPicPr>
                    <pic:cNvPr descr="img/10.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5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20: Отменили действие</w:t>
      </w:r>
    </w:p>
    <w:p>
      <w:pPr>
        <w:pStyle w:val="BodyText"/>
      </w:pPr>
      <w:r>
        <w:t xml:space="preserve">4.5. Перешли в конец файла (нажав комбинацию клавиш) и напишите некоторый текст и перешли в начало файла (нажав комбинацию клавиш) и напишите некоторый текст. (Команды ctrl+home и ctrl+end)</w:t>
      </w:r>
    </w:p>
    <w:p>
      <w:pPr>
        <w:pStyle w:val="BodyText"/>
      </w:pPr>
      <w:r>
        <w:t xml:space="preserve">4.7. Сохраните и закройте файл.(рис. 21)</w:t>
      </w:r>
    </w:p>
    <w:p>
      <w:pPr>
        <w:pStyle w:val="CaptionedFigure"/>
      </w:pPr>
      <w:bookmarkStart w:id="63" w:name="fig:021"/>
      <w:r>
        <w:drawing>
          <wp:inline>
            <wp:extent cx="5284269" cy="1328286"/>
            <wp:effectExtent b="0" l="0" r="0" t="0"/>
            <wp:docPr descr="Рис. 21: Сохаринили и закрыли" title="" id="1" name="Picture"/>
            <a:graphic>
              <a:graphicData uri="http://schemas.openxmlformats.org/drawingml/2006/picture">
                <pic:pic>
                  <pic:nvPicPr>
                    <pic:cNvPr descr="img/10.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269" cy="1328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21: Сохаринили и закрыли</w:t>
      </w:r>
    </w:p>
    <w:p>
      <w:pPr>
        <w:numPr>
          <w:ilvl w:val="0"/>
          <w:numId w:val="1012"/>
        </w:numPr>
      </w:pPr>
      <w:r>
        <w:t xml:space="preserve">Открыл файл с исходным текстом на некотором языке программирования.</w:t>
      </w:r>
    </w:p>
    <w:p>
      <w:pPr>
        <w:numPr>
          <w:ilvl w:val="0"/>
          <w:numId w:val="1012"/>
        </w:numPr>
      </w:pPr>
      <w:r>
        <w:t xml:space="preserve">Используя меню редактора, выключил подсветку синтаксиса.(рис. 22)</w:t>
      </w:r>
    </w:p>
    <w:p>
      <w:pPr>
        <w:pStyle w:val="CaptionedFigure"/>
      </w:pPr>
      <w:bookmarkStart w:id="65" w:name="fig:022"/>
      <w:r>
        <w:drawing>
          <wp:inline>
            <wp:extent cx="5334000" cy="2607454"/>
            <wp:effectExtent b="0" l="0" r="0" t="0"/>
            <wp:docPr descr="Рис. 22: Поставили подстветку на unknown" title="" id="1" name="Picture"/>
            <a:graphic>
              <a:graphicData uri="http://schemas.openxmlformats.org/drawingml/2006/picture">
                <pic:pic>
                  <pic:nvPicPr>
                    <pic:cNvPr descr="img/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7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22: Поставили подстветку на unknown</w:t>
      </w:r>
    </w:p>
    <w:bookmarkEnd w:id="66"/>
    <w:bookmarkStart w:id="67" w:name="вывод."/>
    <w:p>
      <w:pPr>
        <w:pStyle w:val="Heading1"/>
      </w:pPr>
      <w:r>
        <w:t xml:space="preserve">Вывод.</w:t>
      </w:r>
    </w:p>
    <w:p>
      <w:pPr>
        <w:pStyle w:val="FirstParagraph"/>
      </w:pPr>
      <w:r>
        <w:t xml:space="preserve">Во время лабораторной работы, мы освоили основные возможности командной оболочки Midnight Commander и приобрели навыки практической работы по просмотру каталогов и файлов; манипуляций с ними.</w:t>
      </w:r>
    </w:p>
    <w:bookmarkEnd w:id="67"/>
    <w:bookmarkStart w:id="68" w:name="контрольные-вопросы."/>
    <w:p>
      <w:pPr>
        <w:pStyle w:val="Heading1"/>
      </w:pPr>
      <w:r>
        <w:t xml:space="preserve">Контрольные вопросы.</w:t>
      </w:r>
    </w:p>
    <w:p>
      <w:pPr>
        <w:numPr>
          <w:ilvl w:val="0"/>
          <w:numId w:val="1013"/>
        </w:numPr>
      </w:pPr>
      <w:r>
        <w:t xml:space="preserve">Панели могут дополнительно быть переведены в один из двух режимов: Информация или Дерево. В режиме Дерево на одной из панелей выводится структура дерева каталогов. В режиме Информация на панель выводятся сведения о файле и текущей файловой системе, расположенных на активной панели.</w:t>
      </w:r>
    </w:p>
    <w:p>
      <w:pPr>
        <w:numPr>
          <w:ilvl w:val="0"/>
          <w:numId w:val="1013"/>
        </w:numPr>
      </w:pPr>
      <w:r>
        <w:t xml:space="preserve">в (как и в shell) можно переносить копировать и получать информацию о файлах.</w:t>
      </w:r>
    </w:p>
    <w:p>
      <w:pPr>
        <w:numPr>
          <w:ilvl w:val="0"/>
          <w:numId w:val="1013"/>
        </w:numPr>
      </w:pPr>
      <w:r>
        <w:t xml:space="preserve">В меню каждой (левой или правой) панели можно выбрать Формат списка (стандартный, ускоренный, расширенный, определённый пользователем) и порядок сортировки, который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узел..</w:t>
      </w:r>
    </w:p>
    <w:p>
      <w:pPr>
        <w:numPr>
          <w:ilvl w:val="0"/>
          <w:numId w:val="1013"/>
        </w:numPr>
      </w:pPr>
      <w:r>
        <w:t xml:space="preserve">Команды меню Файл : – Просмотр ( F3 ) — позволяет посмотреть содержимое текущего (или выделенного) файла без возможности редактирования. – Просмотр вывода команды ( М + ! ) — функция запроса команды с параметрами (аргумент к текущему выбранному файлу). – Правка ( F4 ) — открывает текущий (или выделенный) файл для его редактирования. – Копирование ( F5 ) — осуществляет копирование одного или нескольких файлов или каталогов в указанное пользователем во всплывающем окне место. – Права доступа ( Ctrl-x c ) — позволяет указать (изменить) права доступа к одному или нескольким файлам или каталогам. – Жёсткая ссылка ( Ctrl-x l ) — позволяет создать жёсткую ссылку к текущему (или выделенному) файлу1. – Символическая ссылка ( Ctrl-x s ) — позволяет создать символическую ссылку к текущему (или выделенному) файлу2. – Владелец/группа ( Ctrl-x o ) — позволяет задать (изменить) владельца и имя группы для одного или нескольких файлов или каталогов. – Права (расширенные) — позволяет изменить права доступа и владения для одного или нескольких файлов или каталогов. – Переименование ( F6 ) — позволяет переименовать (или переместить) один или несколько файлов или каталогов. – Создание каталога ( F7 ) — позволяет создать каталог. – Удалить ( F8 ) — позволяет удалить один или несколько файлов или каталогов. – Выход ( F10 ) — завершает работу .</w:t>
      </w:r>
    </w:p>
    <w:p>
      <w:pPr>
        <w:numPr>
          <w:ilvl w:val="0"/>
          <w:numId w:val="1013"/>
        </w:numPr>
      </w:pPr>
      <w:r>
        <w:t xml:space="preserve">Команды меню Команда : – Дерево каталогов — отображает структуру каталогов системы. – Поиск файла — выполняет поиск файлов по заданным параметрам. – Переставить панели — меняет местами левую и правую панели. – Сравнить каталоги ( Ctrl-x d ) — сравнивает содержимое двух каталогов. – Размеры каталогов — отображает размер и время изменения каталога (по умолчанию в размер каталога корректно не отображается). – История командной строки — выводит на экран список ранее выполненных воболочке команд. – Каталоги быстрого доступа ( Ctrl- ) — пр вызове выполняется быстрая смена текущего каталога на один из заданного списка. – Восстановление файлов — позволяет восстановить файлы на файловых системах ext2 и ext3. – Редактировать файл расширений — позволяет задать с помощью определённого синтаксиса действия при запуске файлов с определённым расширением (например, какое программного обеспечение запускать для открытия или редактирования файлов с расширением doc или docx). – Редактировать файл меню — позволяет отредактировать контекстное меню пользователя, вызываемое по клавише F2 . – Редактировать файл расцветки имён — позволяет подобрать оптимальную для пользователя расцветку имён файлов в зависимости от их типа.</w:t>
      </w:r>
    </w:p>
    <w:p>
      <w:pPr>
        <w:numPr>
          <w:ilvl w:val="0"/>
          <w:numId w:val="1013"/>
        </w:numPr>
      </w:pPr>
      <w:r>
        <w:t xml:space="preserve">Конфигурация — позволяет скорректировать настройки работы с панелями. – Внешний вид и Настройки панелей — определяет элементы (строка меню, командная строка, подсказки и прочее), отображаемые при вызове , а также геометрию расположения панелей и цветовыделение. – Биты символов — задаёт формат обработки информации локальным терминалом. – Подтверждение — позволяет установить или убрать вывод окна с запросом подтверждения действий при операциях удаления и перезаписи файлов, а также привыходе из программы. – Распознание клавиш — диалоговое окно используется для тестирования функциональных клавиш, клавиш управления курсором и прочее. – Виртуальные ФС –– настройки виртуальной файловой системы: тайм-аут, пароль и прочее.</w:t>
      </w:r>
    </w:p>
    <w:p>
      <w:pPr>
        <w:numPr>
          <w:ilvl w:val="0"/>
          <w:numId w:val="1013"/>
        </w:numPr>
      </w:pPr>
      <w:r>
        <w:t xml:space="preserve">F1 Вызов контекстно-зависимой подсказки F2 Вызов пользовательского меню с возможностью создания и/или дополнения дополнительных функций F3 Просмотр содержимого файла, на который указывает подсветка в активной панели (без возможности редактирования) F4 Вызов встроенного в редактора для изменения содержания файла, на который указывает подсветка в активной панели F5 Копирование одного или нескольких файлов, отмеченных в первой (активной) панели, в каталог, отображаемый на второй панели F6 Перенос одного или нескольких файлов, отмеченных в первой (ак- тивной) панели, в каталог, отображаемый на второй панели F7 Создание подкаталога в каталоге, отображаемом в активной панели F8 Удаление одного или нескольких файлов (каталогов), отмеченных в первой (активной) панели файлов F9 Вызов меню F10 Выход.</w:t>
      </w:r>
    </w:p>
    <w:p>
      <w:pPr>
        <w:numPr>
          <w:ilvl w:val="0"/>
          <w:numId w:val="1013"/>
        </w:numPr>
      </w:pPr>
      <w:r>
        <w:t xml:space="preserve">Ctrl-y удалить строку Ctrl-u отмена последней операции Ins вставка/замена F7 поиск (можно использовать регулярные выражения) -F7 повтор последней операции поиска F4 замена F3 первое нажатие — начало выделения, второе — окончание выделения F5 копировать выделенный фрагмент F6 переместить выделенный фрагмент F8 удалить выделенный фрагмент F2 записать изменения в файл F10 выйти из редактора.</w:t>
      </w:r>
    </w:p>
    <w:p>
      <w:pPr>
        <w:numPr>
          <w:ilvl w:val="0"/>
          <w:numId w:val="1013"/>
        </w:numPr>
      </w:pPr>
      <w:r>
        <w:t xml:space="preserve">Можете сохранить часто используемые команды панелизации под отдельными информативными именами, чтобы иметь возможность их быстро вызвать по этим именам. Для этого нужно набрать команду в строке ввода (строка</w:t>
      </w:r>
      <w:r>
        <w:t xml:space="preserve"> </w:t>
      </w:r>
      <w:r>
        <w:t xml:space="preserve">“</w:t>
      </w:r>
      <w:r>
        <w:t xml:space="preserve">Команда</w:t>
      </w:r>
      <w:r>
        <w:t xml:space="preserve">”</w:t>
      </w:r>
      <w:r>
        <w:t xml:space="preserve">) и нажать кнопку Добавить. После этого потребуется ввести имя, по которому мы будем вызывать команду. В следующий раз вам достаточно будет выбрать нужное имя из списка, а не вводить всю команду заново.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56" Target="media/rId56.png" /><Relationship Type="http://schemas.openxmlformats.org/officeDocument/2006/relationships/image" Id="rId58" Target="media/rId58.png" /><Relationship Type="http://schemas.openxmlformats.org/officeDocument/2006/relationships/image" Id="rId60" Target="media/rId60.png" /><Relationship Type="http://schemas.openxmlformats.org/officeDocument/2006/relationships/image" Id="rId62" Target="media/rId62.png" /><Relationship Type="http://schemas.openxmlformats.org/officeDocument/2006/relationships/image" Id="rId64" Target="media/rId64.png" /><Relationship Type="http://schemas.openxmlformats.org/officeDocument/2006/relationships/image" Id="rId23" Target="media/rId23.png" /><Relationship Type="http://schemas.openxmlformats.org/officeDocument/2006/relationships/image" Id="rId25" Target="media/rId25.png" /><Relationship Type="http://schemas.openxmlformats.org/officeDocument/2006/relationships/image" Id="rId27" Target="media/rId27.png" /><Relationship Type="http://schemas.openxmlformats.org/officeDocument/2006/relationships/image" Id="rId29" Target="media/rId29.png" /><Relationship Type="http://schemas.openxmlformats.org/officeDocument/2006/relationships/image" Id="rId31" Target="media/rId31.png" /><Relationship Type="http://schemas.openxmlformats.org/officeDocument/2006/relationships/image" Id="rId33" Target="media/rId33.png" /><Relationship Type="http://schemas.openxmlformats.org/officeDocument/2006/relationships/image" Id="rId35" Target="media/rId35.png" /><Relationship Type="http://schemas.openxmlformats.org/officeDocument/2006/relationships/image" Id="rId37" Target="media/rId37.png" /><Relationship Type="http://schemas.openxmlformats.org/officeDocument/2006/relationships/image" Id="rId39" Target="media/rId39.png" /><Relationship Type="http://schemas.openxmlformats.org/officeDocument/2006/relationships/image" Id="rId41" Target="media/rId41.png" /><Relationship Type="http://schemas.openxmlformats.org/officeDocument/2006/relationships/image" Id="rId43" Target="media/rId43.png" /><Relationship Type="http://schemas.openxmlformats.org/officeDocument/2006/relationships/image" Id="rId45" Target="media/rId45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Самигуллин Эмиль Артурович</dc:creator>
  <dc:language>ru-RU</dc:language>
  <cp:keywords/>
  <dcterms:created xsi:type="dcterms:W3CDTF">2022-05-08T17:48:06Z</dcterms:created>
  <dcterms:modified xsi:type="dcterms:W3CDTF">2022-05-08T17:48:06Z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qquad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Рис.</vt:lpwstr>
  </property>
  <property fmtid="{D5CDD505-2E9C-101B-9397-08002B2CF9AE}" pid="30" name="fontsize">
    <vt:lpwstr>12pt</vt:lpwstr>
  </property>
  <property fmtid="{D5CDD505-2E9C-101B-9397-08002B2CF9AE}" pid="31" name="header-includes">
    <vt:lpwstr/>
  </property>
  <property fmtid="{D5CDD505-2E9C-101B-9397-08002B2CF9AE}" pid="32" name="indent">
    <vt:lpwstr>True</vt:lpwstr>
  </property>
  <property fmtid="{D5CDD505-2E9C-101B-9397-08002B2CF9AE}" pid="33" name="lastDelim">
    <vt:lpwstr>, </vt:lpwstr>
  </property>
  <property fmtid="{D5CDD505-2E9C-101B-9397-08002B2CF9AE}" pid="34" name="linestretch">
    <vt:lpwstr>1.5</vt:lpwstr>
  </property>
  <property fmtid="{D5CDD505-2E9C-101B-9397-08002B2CF9AE}" pid="35" name="linkReferences">
    <vt:lpwstr>False</vt:lpwstr>
  </property>
  <property fmtid="{D5CDD505-2E9C-101B-9397-08002B2CF9AE}" pid="36" name="listingTemplate">
    <vt:lpwstr>listingTitle ititleDelim t</vt:lpwstr>
  </property>
  <property fmtid="{D5CDD505-2E9C-101B-9397-08002B2CF9AE}" pid="37" name="listingTitle">
    <vt:lpwstr>Листинг</vt:lpwstr>
  </property>
  <property fmtid="{D5CDD505-2E9C-101B-9397-08002B2CF9AE}" pid="38" name="listings">
    <vt:lpwstr>False</vt:lpwstr>
  </property>
  <property fmtid="{D5CDD505-2E9C-101B-9397-08002B2CF9AE}" pid="39" name="lofTitle">
    <vt:lpwstr>Цель Работы</vt:lpwstr>
  </property>
  <property fmtid="{D5CDD505-2E9C-101B-9397-08002B2CF9AE}" pid="40" name="lolTitle">
    <vt:lpwstr>Листинги</vt:lpwstr>
  </property>
  <property fmtid="{D5CDD505-2E9C-101B-9397-08002B2CF9AE}" pid="41" name="lotTitle">
    <vt:lpwstr>Ход Работы</vt:lpwstr>
  </property>
  <property fmtid="{D5CDD505-2E9C-101B-9397-08002B2CF9AE}" pid="42" name="lstLabels">
    <vt:lpwstr>arabic</vt:lpwstr>
  </property>
  <property fmtid="{D5CDD505-2E9C-101B-9397-08002B2CF9AE}" pid="43" name="lstPrefix">
    <vt:lpwstr/>
  </property>
  <property fmtid="{D5CDD505-2E9C-101B-9397-08002B2CF9AE}" pid="44" name="lstPrefixTemplate">
    <vt:lpwstr>p i</vt:lpwstr>
  </property>
  <property fmtid="{D5CDD505-2E9C-101B-9397-08002B2CF9AE}" pid="45" name="mainfont">
    <vt:lpwstr>PT Serif</vt:lpwstr>
  </property>
  <property fmtid="{D5CDD505-2E9C-101B-9397-08002B2CF9AE}" pid="46" name="mainfontoptions">
    <vt:lpwstr>Ligatures=TeX</vt:lpwstr>
  </property>
  <property fmtid="{D5CDD505-2E9C-101B-9397-08002B2CF9AE}" pid="47" name="monofont">
    <vt:lpwstr>PT Mono</vt:lpwstr>
  </property>
  <property fmtid="{D5CDD505-2E9C-101B-9397-08002B2CF9AE}" pid="48" name="monofontoptions">
    <vt:lpwstr>Scale=MatchLowercase,Scale=0.9</vt:lpwstr>
  </property>
  <property fmtid="{D5CDD505-2E9C-101B-9397-08002B2CF9AE}" pid="49" name="nameInLink">
    <vt:lpwstr>False</vt:lpwstr>
  </property>
  <property fmtid="{D5CDD505-2E9C-101B-9397-08002B2CF9AE}" pid="50" name="numberSections">
    <vt:lpwstr>False</vt:lpwstr>
  </property>
  <property fmtid="{D5CDD505-2E9C-101B-9397-08002B2CF9AE}" pid="51" name="pairDelim">
    <vt:lpwstr>, </vt:lpwstr>
  </property>
  <property fmtid="{D5CDD505-2E9C-101B-9397-08002B2CF9AE}" pid="52" name="papersize">
    <vt:lpwstr>a4</vt:lpwstr>
  </property>
  <property fmtid="{D5CDD505-2E9C-101B-9397-08002B2CF9AE}" pid="53" name="polyglossia-lang">
    <vt:lpwstr/>
  </property>
  <property fmtid="{D5CDD505-2E9C-101B-9397-08002B2CF9AE}" pid="54" name="polyglossia-otherlangs">
    <vt:lpwstr/>
  </property>
  <property fmtid="{D5CDD505-2E9C-101B-9397-08002B2CF9AE}" pid="55" name="rangeDelim">
    <vt:lpwstr>-</vt:lpwstr>
  </property>
  <property fmtid="{D5CDD505-2E9C-101B-9397-08002B2CF9AE}" pid="56" name="refDelim">
    <vt:lpwstr>, </vt:lpwstr>
  </property>
  <property fmtid="{D5CDD505-2E9C-101B-9397-08002B2CF9AE}" pid="57" name="refIndexTemplate">
    <vt:lpwstr>isuf</vt:lpwstr>
  </property>
  <property fmtid="{D5CDD505-2E9C-101B-9397-08002B2CF9AE}" pid="58" name="romanfont">
    <vt:lpwstr>PT Serif</vt:lpwstr>
  </property>
  <property fmtid="{D5CDD505-2E9C-101B-9397-08002B2CF9AE}" pid="59" name="romanfontoptions">
    <vt:lpwstr>Ligatures=TeX</vt:lpwstr>
  </property>
  <property fmtid="{D5CDD505-2E9C-101B-9397-08002B2CF9AE}" pid="60" name="sansfont">
    <vt:lpwstr>PT Sans</vt:lpwstr>
  </property>
  <property fmtid="{D5CDD505-2E9C-101B-9397-08002B2CF9AE}" pid="61" name="sansfontoptions">
    <vt:lpwstr>Ligatures=TeX,Scale=MatchLowercase</vt:lpwstr>
  </property>
  <property fmtid="{D5CDD505-2E9C-101B-9397-08002B2CF9AE}" pid="62" name="secHeaderDelim">
    <vt:lpwstr> </vt:lpwstr>
  </property>
  <property fmtid="{D5CDD505-2E9C-101B-9397-08002B2CF9AE}" pid="63" name="secHeaderTemplate">
    <vt:lpwstr>isecHeaderDelim[n]t</vt:lpwstr>
  </property>
  <property fmtid="{D5CDD505-2E9C-101B-9397-08002B2CF9AE}" pid="64" name="secLabels">
    <vt:lpwstr>arabic</vt:lpwstr>
  </property>
  <property fmtid="{D5CDD505-2E9C-101B-9397-08002B2CF9AE}" pid="65" name="secPrefix">
    <vt:lpwstr/>
  </property>
  <property fmtid="{D5CDD505-2E9C-101B-9397-08002B2CF9AE}" pid="66" name="secPrefixTemplate">
    <vt:lpwstr>p i</vt:lpwstr>
  </property>
  <property fmtid="{D5CDD505-2E9C-101B-9397-08002B2CF9AE}" pid="67" name="sectionsDepth">
    <vt:lpwstr>0</vt:lpwstr>
  </property>
  <property fmtid="{D5CDD505-2E9C-101B-9397-08002B2CF9AE}" pid="68" name="subfigGrid">
    <vt:lpwstr>False</vt:lpwstr>
  </property>
  <property fmtid="{D5CDD505-2E9C-101B-9397-08002B2CF9AE}" pid="69" name="subfigLabels">
    <vt:lpwstr>alpha a</vt:lpwstr>
  </property>
  <property fmtid="{D5CDD505-2E9C-101B-9397-08002B2CF9AE}" pid="70" name="subfigureChildTemplate">
    <vt:lpwstr>i</vt:lpwstr>
  </property>
  <property fmtid="{D5CDD505-2E9C-101B-9397-08002B2CF9AE}" pid="71" name="subfigureRefIndexTemplate">
    <vt:lpwstr>isuf (s)</vt:lpwstr>
  </property>
  <property fmtid="{D5CDD505-2E9C-101B-9397-08002B2CF9AE}" pid="72" name="subfigureTemplate">
    <vt:lpwstr>figureTitle ititleDelim t. ccs</vt:lpwstr>
  </property>
  <property fmtid="{D5CDD505-2E9C-101B-9397-08002B2CF9AE}" pid="73" name="subtitle">
    <vt:lpwstr>НКНбд-02-21</vt:lpwstr>
  </property>
  <property fmtid="{D5CDD505-2E9C-101B-9397-08002B2CF9AE}" pid="74" name="tableEqns">
    <vt:lpwstr>False</vt:lpwstr>
  </property>
  <property fmtid="{D5CDD505-2E9C-101B-9397-08002B2CF9AE}" pid="75" name="tableTemplate">
    <vt:lpwstr>tableTitle ititleDelim t</vt:lpwstr>
  </property>
  <property fmtid="{D5CDD505-2E9C-101B-9397-08002B2CF9AE}" pid="76" name="tableTitle">
    <vt:lpwstr>Таблица</vt:lpwstr>
  </property>
  <property fmtid="{D5CDD505-2E9C-101B-9397-08002B2CF9AE}" pid="77" name="tblLabels">
    <vt:lpwstr>arabic</vt:lpwstr>
  </property>
  <property fmtid="{D5CDD505-2E9C-101B-9397-08002B2CF9AE}" pid="78" name="tblPrefix">
    <vt:lpwstr/>
  </property>
  <property fmtid="{D5CDD505-2E9C-101B-9397-08002B2CF9AE}" pid="79" name="tblPrefixTemplate">
    <vt:lpwstr>p i</vt:lpwstr>
  </property>
  <property fmtid="{D5CDD505-2E9C-101B-9397-08002B2CF9AE}" pid="80" name="titleDelim">
    <vt:lpwstr>:</vt:lpwstr>
  </property>
  <property fmtid="{D5CDD505-2E9C-101B-9397-08002B2CF9AE}" pid="81" name="toc">
    <vt:lpwstr>True</vt:lpwstr>
  </property>
  <property fmtid="{D5CDD505-2E9C-101B-9397-08002B2CF9AE}" pid="82" name="toc-depth">
    <vt:lpwstr>2</vt:lpwstr>
  </property>
  <property fmtid="{D5CDD505-2E9C-101B-9397-08002B2CF9AE}" pid="83" name="toc-title">
    <vt:lpwstr>Содержание</vt:lpwstr>
  </property>
</Properties>
</file>