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3.png" ContentType="image/png"/>
  <Override PartName="/word/media/rId25.png" ContentType="image/png"/>
  <Override PartName="/word/media/rId27.png" ContentType="image/png"/>
  <Override PartName="/word/media/rId29.png" ContentType="image/png"/>
  <Override PartName="/word/media/rId31.png" ContentType="image/png"/>
  <Override PartName="/word/media/rId33.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№10</w:t>
      </w:r>
    </w:p>
    <w:p>
      <w:pPr>
        <w:pStyle w:val="Subtitle"/>
      </w:pPr>
      <w:r>
        <w:t xml:space="preserve">НКНбд-02-21</w:t>
      </w:r>
    </w:p>
    <w:p>
      <w:pPr>
        <w:pStyle w:val="Author"/>
      </w:pPr>
      <w:r>
        <w:t xml:space="preserve">Самигуллин</w:t>
      </w:r>
      <w:r>
        <w:t xml:space="preserve"> </w:t>
      </w:r>
      <w:r>
        <w:t xml:space="preserve">Эмиль</w:t>
      </w:r>
      <w:r>
        <w:t xml:space="preserve"> </w:t>
      </w:r>
      <w:r>
        <w:t xml:space="preserve">Артурович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numPr>
          <w:ilvl w:val="0"/>
          <w:numId w:val="1001"/>
        </w:numPr>
      </w:pPr>
      <w:r>
        <w:t xml:space="preserve">Изучить основы программирования в оболочке ОС UNIX/Linux.</w:t>
      </w:r>
    </w:p>
    <w:p>
      <w:pPr>
        <w:numPr>
          <w:ilvl w:val="0"/>
          <w:numId w:val="1001"/>
        </w:numPr>
      </w:pPr>
      <w:r>
        <w:t xml:space="preserve">Научиться писать небольшие командные файлы.</w:t>
      </w:r>
    </w:p>
    <w:bookmarkEnd w:id="20"/>
    <w:bookmarkStart w:id="37" w:name="ход-работы."/>
    <w:p>
      <w:pPr>
        <w:pStyle w:val="Heading1"/>
      </w:pPr>
      <w:r>
        <w:t xml:space="preserve">Ход работы.</w:t>
      </w:r>
    </w:p>
    <w:p>
      <w:pPr>
        <w:numPr>
          <w:ilvl w:val="0"/>
          <w:numId w:val="1002"/>
        </w:numPr>
        <w:pStyle w:val="Compact"/>
      </w:pPr>
      <w:r>
        <w:t xml:space="preserve">Написали скрипт, который при запуске будет делать резервную копию самого себя (то есть файла, в котором содержится его исходный код) в другую директорию backup в вашем домашнем каталоге. При этом файл должен архивироваться одним из архиваторов на выбор zip, bzip2 или tar. Способ использования команд архивации необходимо узнать, изучив справку.(рис. 1, 2)</w:t>
      </w:r>
    </w:p>
    <w:p>
      <w:pPr>
        <w:pStyle w:val="CaptionedFigure"/>
      </w:pPr>
      <w:bookmarkStart w:id="22" w:name="fig:01"/>
      <w:r>
        <w:drawing>
          <wp:inline>
            <wp:extent cx="5334000" cy="1426640"/>
            <wp:effectExtent b="0" l="0" r="0" t="0"/>
            <wp:docPr descr="Рис. 1: Написали программу" title="" id="1" name="Picture"/>
            <a:graphic>
              <a:graphicData uri="http://schemas.openxmlformats.org/drawingml/2006/picture">
                <pic:pic>
                  <pic:nvPicPr>
                    <pic:cNvPr descr="img/1.1.png" id="0" name="Picture"/>
                    <pic:cNvPicPr>
                      <a:picLocks noChangeArrowheads="1" noChangeAspect="1"/>
                    </pic:cNvPicPr>
                  </pic:nvPicPr>
                  <pic:blipFill>
                    <a:blip r:embed="rId21"/>
                    <a:stretch>
                      <a:fillRect/>
                    </a:stretch>
                  </pic:blipFill>
                  <pic:spPr bwMode="auto">
                    <a:xfrm>
                      <a:off x="0" y="0"/>
                      <a:ext cx="5334000" cy="1426640"/>
                    </a:xfrm>
                    <a:prstGeom prst="rect">
                      <a:avLst/>
                    </a:prstGeom>
                    <a:noFill/>
                    <a:ln w="9525">
                      <a:noFill/>
                      <a:headEnd/>
                      <a:tailEnd/>
                    </a:ln>
                  </pic:spPr>
                </pic:pic>
              </a:graphicData>
            </a:graphic>
          </wp:inline>
        </w:drawing>
      </w:r>
      <w:bookmarkEnd w:id="22"/>
    </w:p>
    <w:p>
      <w:pPr>
        <w:pStyle w:val="ImageCaption"/>
      </w:pPr>
      <w:r>
        <w:t xml:space="preserve">Рис. 1: Написали программу</w:t>
      </w:r>
    </w:p>
    <w:p>
      <w:pPr>
        <w:pStyle w:val="CaptionedFigure"/>
      </w:pPr>
      <w:bookmarkStart w:id="24" w:name="fig:02"/>
      <w:r>
        <w:drawing>
          <wp:inline>
            <wp:extent cx="5245768" cy="827772"/>
            <wp:effectExtent b="0" l="0" r="0" t="0"/>
            <wp:docPr descr="Рис. 2: Дали права на выполнения и запустили файл" title="" id="1" name="Picture"/>
            <a:graphic>
              <a:graphicData uri="http://schemas.openxmlformats.org/drawingml/2006/picture">
                <pic:pic>
                  <pic:nvPicPr>
                    <pic:cNvPr descr="img/1.2.png" id="0" name="Picture"/>
                    <pic:cNvPicPr>
                      <a:picLocks noChangeArrowheads="1" noChangeAspect="1"/>
                    </pic:cNvPicPr>
                  </pic:nvPicPr>
                  <pic:blipFill>
                    <a:blip r:embed="rId23"/>
                    <a:stretch>
                      <a:fillRect/>
                    </a:stretch>
                  </pic:blipFill>
                  <pic:spPr bwMode="auto">
                    <a:xfrm>
                      <a:off x="0" y="0"/>
                      <a:ext cx="5245768" cy="827772"/>
                    </a:xfrm>
                    <a:prstGeom prst="rect">
                      <a:avLst/>
                    </a:prstGeom>
                    <a:noFill/>
                    <a:ln w="9525">
                      <a:noFill/>
                      <a:headEnd/>
                      <a:tailEnd/>
                    </a:ln>
                  </pic:spPr>
                </pic:pic>
              </a:graphicData>
            </a:graphic>
          </wp:inline>
        </w:drawing>
      </w:r>
      <w:bookmarkEnd w:id="24"/>
    </w:p>
    <w:p>
      <w:pPr>
        <w:pStyle w:val="ImageCaption"/>
      </w:pPr>
      <w:r>
        <w:t xml:space="preserve">Рис. 2: Дали права на выполнения и запустили файл</w:t>
      </w:r>
    </w:p>
    <w:p>
      <w:pPr>
        <w:numPr>
          <w:ilvl w:val="0"/>
          <w:numId w:val="1003"/>
        </w:numPr>
        <w:pStyle w:val="Compact"/>
      </w:pPr>
      <w:r>
        <w:t xml:space="preserve">Написали пример командного файла, обрабатывающего любое произвольное число аргументов командной строки, в том числе превышающее десять. Например, скрипт может последовательно распечатывать значения всех переданных аргументов. (рис. 3, 4)</w:t>
      </w:r>
    </w:p>
    <w:p>
      <w:pPr>
        <w:pStyle w:val="CaptionedFigure"/>
      </w:pPr>
      <w:bookmarkStart w:id="26" w:name="fig:03"/>
      <w:r>
        <w:drawing>
          <wp:inline>
            <wp:extent cx="5334000" cy="1118123"/>
            <wp:effectExtent b="0" l="0" r="0" t="0"/>
            <wp:docPr descr="Рис. 3: Написали программу" title="" id="1" name="Picture"/>
            <a:graphic>
              <a:graphicData uri="http://schemas.openxmlformats.org/drawingml/2006/picture">
                <pic:pic>
                  <pic:nvPicPr>
                    <pic:cNvPr descr="img/2.1.png" id="0" name="Picture"/>
                    <pic:cNvPicPr>
                      <a:picLocks noChangeArrowheads="1" noChangeAspect="1"/>
                    </pic:cNvPicPr>
                  </pic:nvPicPr>
                  <pic:blipFill>
                    <a:blip r:embed="rId25"/>
                    <a:stretch>
                      <a:fillRect/>
                    </a:stretch>
                  </pic:blipFill>
                  <pic:spPr bwMode="auto">
                    <a:xfrm>
                      <a:off x="0" y="0"/>
                      <a:ext cx="5334000" cy="1118123"/>
                    </a:xfrm>
                    <a:prstGeom prst="rect">
                      <a:avLst/>
                    </a:prstGeom>
                    <a:noFill/>
                    <a:ln w="9525">
                      <a:noFill/>
                      <a:headEnd/>
                      <a:tailEnd/>
                    </a:ln>
                  </pic:spPr>
                </pic:pic>
              </a:graphicData>
            </a:graphic>
          </wp:inline>
        </w:drawing>
      </w:r>
      <w:bookmarkEnd w:id="26"/>
    </w:p>
    <w:p>
      <w:pPr>
        <w:pStyle w:val="ImageCaption"/>
      </w:pPr>
      <w:r>
        <w:t xml:space="preserve">Рис. 3: Написали программу</w:t>
      </w:r>
    </w:p>
    <w:p>
      <w:pPr>
        <w:pStyle w:val="CaptionedFigure"/>
      </w:pPr>
      <w:bookmarkStart w:id="28" w:name="fig:04"/>
      <w:r>
        <w:drawing>
          <wp:inline>
            <wp:extent cx="5255393" cy="2088682"/>
            <wp:effectExtent b="0" l="0" r="0" t="0"/>
            <wp:docPr descr="Рис. 4: Дали права на выполнение и запустили файл" title="" id="1" name="Picture"/>
            <a:graphic>
              <a:graphicData uri="http://schemas.openxmlformats.org/drawingml/2006/picture">
                <pic:pic>
                  <pic:nvPicPr>
                    <pic:cNvPr descr="img/2.2.png" id="0" name="Picture"/>
                    <pic:cNvPicPr>
                      <a:picLocks noChangeArrowheads="1" noChangeAspect="1"/>
                    </pic:cNvPicPr>
                  </pic:nvPicPr>
                  <pic:blipFill>
                    <a:blip r:embed="rId27"/>
                    <a:stretch>
                      <a:fillRect/>
                    </a:stretch>
                  </pic:blipFill>
                  <pic:spPr bwMode="auto">
                    <a:xfrm>
                      <a:off x="0" y="0"/>
                      <a:ext cx="5255393" cy="2088682"/>
                    </a:xfrm>
                    <a:prstGeom prst="rect">
                      <a:avLst/>
                    </a:prstGeom>
                    <a:noFill/>
                    <a:ln w="9525">
                      <a:noFill/>
                      <a:headEnd/>
                      <a:tailEnd/>
                    </a:ln>
                  </pic:spPr>
                </pic:pic>
              </a:graphicData>
            </a:graphic>
          </wp:inline>
        </w:drawing>
      </w:r>
      <w:bookmarkEnd w:id="28"/>
    </w:p>
    <w:p>
      <w:pPr>
        <w:pStyle w:val="ImageCaption"/>
      </w:pPr>
      <w:r>
        <w:t xml:space="preserve">Рис. 4: Дали права на выполнение и запустили файл</w:t>
      </w:r>
    </w:p>
    <w:p>
      <w:pPr>
        <w:numPr>
          <w:ilvl w:val="0"/>
          <w:numId w:val="1004"/>
        </w:numPr>
        <w:pStyle w:val="Compact"/>
      </w:pPr>
      <w:r>
        <w:t xml:space="preserve">Написали командный файл — аналог команды ls (без использования самой этой команды и команды dir). Требуется, чтобы он выдавал информацию о нужном каталоге и выводил информацию о возможностях доступа к файлам этого каталога. (рис. 5, 6)</w:t>
      </w:r>
    </w:p>
    <w:p>
      <w:pPr>
        <w:pStyle w:val="CaptionedFigure"/>
      </w:pPr>
      <w:bookmarkStart w:id="30" w:name="fig:05"/>
      <w:r>
        <w:drawing>
          <wp:inline>
            <wp:extent cx="5334000" cy="2266725"/>
            <wp:effectExtent b="0" l="0" r="0" t="0"/>
            <wp:docPr descr="Рис. 5: Написали программу" title="" id="1" name="Picture"/>
            <a:graphic>
              <a:graphicData uri="http://schemas.openxmlformats.org/drawingml/2006/picture">
                <pic:pic>
                  <pic:nvPicPr>
                    <pic:cNvPr descr="img/3.1.png" id="0" name="Picture"/>
                    <pic:cNvPicPr>
                      <a:picLocks noChangeArrowheads="1" noChangeAspect="1"/>
                    </pic:cNvPicPr>
                  </pic:nvPicPr>
                  <pic:blipFill>
                    <a:blip r:embed="rId29"/>
                    <a:stretch>
                      <a:fillRect/>
                    </a:stretch>
                  </pic:blipFill>
                  <pic:spPr bwMode="auto">
                    <a:xfrm>
                      <a:off x="0" y="0"/>
                      <a:ext cx="5334000" cy="2266725"/>
                    </a:xfrm>
                    <a:prstGeom prst="rect">
                      <a:avLst/>
                    </a:prstGeom>
                    <a:noFill/>
                    <a:ln w="9525">
                      <a:noFill/>
                      <a:headEnd/>
                      <a:tailEnd/>
                    </a:ln>
                  </pic:spPr>
                </pic:pic>
              </a:graphicData>
            </a:graphic>
          </wp:inline>
        </w:drawing>
      </w:r>
      <w:bookmarkEnd w:id="30"/>
    </w:p>
    <w:p>
      <w:pPr>
        <w:pStyle w:val="ImageCaption"/>
      </w:pPr>
      <w:r>
        <w:t xml:space="preserve">Рис. 5: Написали программу</w:t>
      </w:r>
    </w:p>
    <w:p>
      <w:pPr>
        <w:pStyle w:val="CaptionedFigure"/>
      </w:pPr>
      <w:bookmarkStart w:id="32" w:name="fig:06"/>
      <w:r>
        <w:drawing>
          <wp:inline>
            <wp:extent cx="3609473" cy="837397"/>
            <wp:effectExtent b="0" l="0" r="0" t="0"/>
            <wp:docPr descr="Рис. 6: Дали права на выполнения и запустили файл" title="" id="1" name="Picture"/>
            <a:graphic>
              <a:graphicData uri="http://schemas.openxmlformats.org/drawingml/2006/picture">
                <pic:pic>
                  <pic:nvPicPr>
                    <pic:cNvPr descr="img/3.2.png" id="0" name="Picture"/>
                    <pic:cNvPicPr>
                      <a:picLocks noChangeArrowheads="1" noChangeAspect="1"/>
                    </pic:cNvPicPr>
                  </pic:nvPicPr>
                  <pic:blipFill>
                    <a:blip r:embed="rId31"/>
                    <a:stretch>
                      <a:fillRect/>
                    </a:stretch>
                  </pic:blipFill>
                  <pic:spPr bwMode="auto">
                    <a:xfrm>
                      <a:off x="0" y="0"/>
                      <a:ext cx="3609473" cy="837397"/>
                    </a:xfrm>
                    <a:prstGeom prst="rect">
                      <a:avLst/>
                    </a:prstGeom>
                    <a:noFill/>
                    <a:ln w="9525">
                      <a:noFill/>
                      <a:headEnd/>
                      <a:tailEnd/>
                    </a:ln>
                  </pic:spPr>
                </pic:pic>
              </a:graphicData>
            </a:graphic>
          </wp:inline>
        </w:drawing>
      </w:r>
      <w:bookmarkEnd w:id="32"/>
    </w:p>
    <w:p>
      <w:pPr>
        <w:pStyle w:val="ImageCaption"/>
      </w:pPr>
      <w:r>
        <w:t xml:space="preserve">Рис. 6: Дали права на выполнения и запустили файл</w:t>
      </w:r>
    </w:p>
    <w:p>
      <w:pPr>
        <w:numPr>
          <w:ilvl w:val="0"/>
          <w:numId w:val="1005"/>
        </w:numPr>
        <w:pStyle w:val="Compact"/>
      </w:pPr>
      <w:r>
        <w:t xml:space="preserve">Написали командный файл, который получает в качестве аргумента командной строки формат файла (.txt, .doc, .jpg, .pdf и т.д.) и вычисляет количество таких файлов в указанной директории. Путь к директории также передаётся в виде аргумента командной строки.(рис. 7, 8)</w:t>
      </w:r>
    </w:p>
    <w:p>
      <w:pPr>
        <w:pStyle w:val="CaptionedFigure"/>
      </w:pPr>
      <w:bookmarkStart w:id="34" w:name="fig:07"/>
      <w:r>
        <w:drawing>
          <wp:inline>
            <wp:extent cx="4167738" cy="1771048"/>
            <wp:effectExtent b="0" l="0" r="0" t="0"/>
            <wp:docPr descr="Рис. 7: Написали программу" title="" id="1" name="Picture"/>
            <a:graphic>
              <a:graphicData uri="http://schemas.openxmlformats.org/drawingml/2006/picture">
                <pic:pic>
                  <pic:nvPicPr>
                    <pic:cNvPr descr="img/4.1.png" id="0" name="Picture"/>
                    <pic:cNvPicPr>
                      <a:picLocks noChangeArrowheads="1" noChangeAspect="1"/>
                    </pic:cNvPicPr>
                  </pic:nvPicPr>
                  <pic:blipFill>
                    <a:blip r:embed="rId33"/>
                    <a:stretch>
                      <a:fillRect/>
                    </a:stretch>
                  </pic:blipFill>
                  <pic:spPr bwMode="auto">
                    <a:xfrm>
                      <a:off x="0" y="0"/>
                      <a:ext cx="4167738" cy="1771048"/>
                    </a:xfrm>
                    <a:prstGeom prst="rect">
                      <a:avLst/>
                    </a:prstGeom>
                    <a:noFill/>
                    <a:ln w="9525">
                      <a:noFill/>
                      <a:headEnd/>
                      <a:tailEnd/>
                    </a:ln>
                  </pic:spPr>
                </pic:pic>
              </a:graphicData>
            </a:graphic>
          </wp:inline>
        </w:drawing>
      </w:r>
      <w:bookmarkEnd w:id="34"/>
    </w:p>
    <w:p>
      <w:pPr>
        <w:pStyle w:val="ImageCaption"/>
      </w:pPr>
      <w:r>
        <w:t xml:space="preserve">Рис. 7: Написали программу</w:t>
      </w:r>
    </w:p>
    <w:p>
      <w:pPr>
        <w:pStyle w:val="CaptionedFigure"/>
      </w:pPr>
      <w:bookmarkStart w:id="36" w:name="fig:08"/>
      <w:r>
        <w:drawing>
          <wp:inline>
            <wp:extent cx="4263991" cy="981776"/>
            <wp:effectExtent b="0" l="0" r="0" t="0"/>
            <wp:docPr descr="Рис. 8: Дали права на выполнения и запустили файл" title="" id="1" name="Picture"/>
            <a:graphic>
              <a:graphicData uri="http://schemas.openxmlformats.org/drawingml/2006/picture">
                <pic:pic>
                  <pic:nvPicPr>
                    <pic:cNvPr descr="img/4.2.png" id="0" name="Picture"/>
                    <pic:cNvPicPr>
                      <a:picLocks noChangeArrowheads="1" noChangeAspect="1"/>
                    </pic:cNvPicPr>
                  </pic:nvPicPr>
                  <pic:blipFill>
                    <a:blip r:embed="rId35"/>
                    <a:stretch>
                      <a:fillRect/>
                    </a:stretch>
                  </pic:blipFill>
                  <pic:spPr bwMode="auto">
                    <a:xfrm>
                      <a:off x="0" y="0"/>
                      <a:ext cx="4263991" cy="981776"/>
                    </a:xfrm>
                    <a:prstGeom prst="rect">
                      <a:avLst/>
                    </a:prstGeom>
                    <a:noFill/>
                    <a:ln w="9525">
                      <a:noFill/>
                      <a:headEnd/>
                      <a:tailEnd/>
                    </a:ln>
                  </pic:spPr>
                </pic:pic>
              </a:graphicData>
            </a:graphic>
          </wp:inline>
        </w:drawing>
      </w:r>
      <w:bookmarkEnd w:id="36"/>
    </w:p>
    <w:p>
      <w:pPr>
        <w:pStyle w:val="ImageCaption"/>
      </w:pPr>
      <w:r>
        <w:t xml:space="preserve">Рис. 8: Дали права на выполнения и запустили файл</w:t>
      </w:r>
    </w:p>
    <w:bookmarkEnd w:id="37"/>
    <w:bookmarkStart w:id="38" w:name="вывод."/>
    <w:p>
      <w:pPr>
        <w:pStyle w:val="Heading1"/>
      </w:pPr>
      <w:r>
        <w:t xml:space="preserve">Вывод.</w:t>
      </w:r>
    </w:p>
    <w:p>
      <w:pPr>
        <w:pStyle w:val="FirstParagraph"/>
      </w:pPr>
      <w:r>
        <w:t xml:space="preserve">Во время выполнения лабораторной работы, мы научились писать простенькие скрипты на языке программирования bash.</w:t>
      </w:r>
    </w:p>
    <w:bookmarkEnd w:id="38"/>
    <w:bookmarkStart w:id="39" w:name="контрольные-вопросы"/>
    <w:p>
      <w:pPr>
        <w:pStyle w:val="Heading1"/>
      </w:pPr>
      <w:r>
        <w:t xml:space="preserve">Контрольные вопросы</w:t>
      </w:r>
    </w:p>
    <w:p>
      <w:pPr>
        <w:numPr>
          <w:ilvl w:val="0"/>
          <w:numId w:val="1006"/>
        </w:numPr>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6"/>
        </w:numPr>
      </w:pPr>
      <w:r>
        <w:t xml:space="preserve">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6"/>
        </w:numPr>
      </w:pPr>
      <w:r>
        <w:t xml:space="preserve">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 Например, команда mv afile $mark переместит файл afile из текущего каталога в каталог с абсолютным полным именем /usr/andy/bin. Использование значения, присвоенного некоторой переменной, называется подстановкой. Для того, чтобы имя переменной не сливалось с символами, которые могут следовать за ним в командной строке, при подстановке в общем случае используется следующая форма записи: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w:t>
      </w:r>
      <w:r>
        <w:t xml:space="preserve">New Jersey</w:t>
      </w:r>
      <w:r>
        <w:t xml:space="preserve">”</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6"/>
        </w:numPr>
      </w:pPr>
      <w:r>
        <w:t xml:space="preserve">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numPr>
          <w:ilvl w:val="0"/>
          <w:numId w:val="1006"/>
        </w:numPr>
      </w:pPr>
      <w:r>
        <w:t xml:space="preserve">Какие арифметические операции можно применять в языке программирования bash? 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Cs/>
          <w:i/>
        </w:rPr>
        <w:t xml:space="preserve">= var</w:t>
      </w:r>
      <w:r>
        <w:rPr>
          <w:iCs/>
          <w:i/>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FirstParagraph"/>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7"/>
        </w:numPr>
      </w:pPr>
      <w:r>
        <w:t xml:space="preserve">Условия оболочки bash, в двойные скобки —(( )).</w:t>
      </w:r>
    </w:p>
    <w:p>
      <w:pPr>
        <w:numPr>
          <w:ilvl w:val="0"/>
          <w:numId w:val="1007"/>
        </w:numPr>
      </w:pPr>
      <w:r>
        <w:t xml:space="preserve">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7"/>
        </w:numPr>
      </w:pPr>
      <w:r>
        <w:t xml:space="preserve">Такие символы, как ’ &lt; &gt; * ? |  ” &amp; являются метасимволами и имеют для командного процессора специальный смысл.</w:t>
      </w:r>
    </w:p>
    <w:p>
      <w:pPr>
        <w:numPr>
          <w:ilvl w:val="0"/>
          <w:numId w:val="1007"/>
        </w:numPr>
      </w:pPr>
      <w:r>
        <w:t xml:space="preserve">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w:t>
      </w:r>
      <w:r>
        <w:t xml:space="preserve"> </w:t>
      </w:r>
      <w:r>
        <w:rPr>
          <w:iCs/>
          <w:i/>
        </w:rPr>
        <w:t xml:space="preserve">выведет на экран символ</w:t>
      </w:r>
      <w:r>
        <w:t xml:space="preserve">,–echo ab’|’cdвыдаст строку ab</w:t>
      </w:r>
      <w:r>
        <w:rPr>
          <w:iCs/>
          <w:i/>
        </w:rPr>
        <w:t xml:space="preserve">|</w:t>
      </w:r>
      <w:r>
        <w:t xml:space="preserve">cd.</w:t>
      </w:r>
    </w:p>
    <w:p>
      <w:pPr>
        <w:numPr>
          <w:ilvl w:val="0"/>
          <w:numId w:val="1007"/>
        </w:numPr>
      </w:pPr>
      <w:r>
        <w:t xml:space="preserve">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7"/>
        </w:numPr>
      </w:pPr>
      <w:r>
        <w:t xml:space="preserve">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7"/>
        </w:numPr>
      </w:pPr>
      <w:r>
        <w:t xml:space="preserve">ls -lrt Если есть d, то является файл каталогом</w:t>
      </w:r>
    </w:p>
    <w:p>
      <w:pPr>
        <w:numPr>
          <w:ilvl w:val="0"/>
          <w:numId w:val="1007"/>
        </w:numPr>
      </w:pPr>
      <w:r>
        <w:t xml:space="preserve">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w:t>
      </w:r>
      <w:r>
        <w:t xml:space="preserve">New Jersey</w:t>
      </w:r>
      <w:r>
        <w:t xml:space="preserve">”</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7"/>
        </w:numPr>
      </w:pPr>
      <w:r>
        <w:t xml:space="preserve">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i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 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numPr>
          <w:ilvl w:val="0"/>
          <w:numId w:val="1007"/>
        </w:numPr>
      </w:pPr>
      <w:r>
        <w:t xml:space="preserve">– $* — отображается вся командная строка или параметры оболочки;</w:t>
      </w:r>
    </w:p>
    <w:p>
      <w:pPr>
        <w:pStyle w:val="FirstParagraph"/>
      </w:pPr>
      <w:r>
        <w:t xml:space="preserve">– $? — код завершения последней выполненной команды;</w:t>
      </w:r>
    </w:p>
    <w:p>
      <w:pPr>
        <w:pStyle w:val="BodyText"/>
      </w:pPr>
      <w:r>
        <w:t xml:space="preserve">– $$ — уникальный идентификатор процесса, в рамках которого выполняется командный процессор;</w:t>
      </w:r>
    </w:p>
    <w:p>
      <w:pPr>
        <w:pStyle w:val="BodyText"/>
      </w:pPr>
      <w:r>
        <w:t xml:space="preserve">– $! — номер процесса, в рамках которого выполняется последняя вызванная на выполнение в командном режиме команда;</w:t>
      </w:r>
    </w:p>
    <w:p>
      <w:pPr>
        <w:pStyle w:val="BodyText"/>
      </w:pPr>
      <w:r>
        <w:t xml:space="preserve">– $- — значение флагов командного процессора;</w:t>
      </w:r>
    </w:p>
    <w:p>
      <w:pPr>
        <w:pStyle w:val="BodyText"/>
      </w:pPr>
      <w:r>
        <w:t xml:space="preserve">– ${#} — возвращает целое число — количество слов, которые были результатом $;</w:t>
      </w:r>
    </w:p>
    <w:p>
      <w:pPr>
        <w:pStyle w:val="BodyText"/>
      </w:pPr>
      <w:r>
        <w:t xml:space="preserve">– ${#name} — возвращает целое значение длины строки в переменной name;</w:t>
      </w:r>
    </w:p>
    <w:p>
      <w:pPr>
        <w:pStyle w:val="BodyText"/>
      </w:pPr>
      <w:r>
        <w:t xml:space="preserve">– ${name[n]} — обращение к n-ному элементу массива;</w:t>
      </w:r>
    </w:p>
    <w:p>
      <w:pPr>
        <w:pStyle w:val="BodyText"/>
      </w:pPr>
      <w:r>
        <w:t xml:space="preserve">– ${name[*]} — перечисляет все элементы массива, разделенные пробелом;</w:t>
      </w:r>
    </w:p>
    <w:p>
      <w:pPr>
        <w:pStyle w:val="BodyText"/>
      </w:pPr>
      <w:r>
        <w:t xml:space="preserve">– ${name[@]} — то же самое, но позволяет учитывать символы пробелы в самих переменных;</w:t>
      </w:r>
    </w:p>
    <w:p>
      <w:pPr>
        <w:pStyle w:val="BodyText"/>
      </w:pPr>
      <w:r>
        <w:t xml:space="preserve">– ${name:-value} — если значение переменной name не определено, то оно будет заменено на указанное value;</w:t>
      </w:r>
    </w:p>
    <w:p>
      <w:pPr>
        <w:pStyle w:val="BodyText"/>
      </w:pPr>
      <w:r>
        <w:t xml:space="preserve">– ${name:value} — проверяется факт существования переменной;</w:t>
      </w:r>
    </w:p>
    <w:p>
      <w:pPr>
        <w:pStyle w:val="BodyText"/>
      </w:pPr>
      <w:r>
        <w:t xml:space="preserve">– ${name=value} — если name не определено, то ему присваивается значение value;</w:t>
      </w:r>
    </w:p>
    <w:p>
      <w:pPr>
        <w:pStyle w:val="BodyText"/>
      </w:pPr>
      <w:r>
        <w:t xml:space="preserve">– ${name?value} — останавливает выполнение, если имя переменной не определено, и выводит value, как сообщение об ошибке;</w:t>
      </w:r>
    </w:p>
    <w:p>
      <w:pPr>
        <w:pStyle w:val="BodyText"/>
      </w:pPr>
      <w:r>
        <w:t xml:space="preserve">– ${name+value} — это выражение работает противоположно ${name-value}. Если переменная определена, то подставляется value;</w:t>
      </w:r>
    </w:p>
    <w:p>
      <w:pPr>
        <w:pStyle w:val="BodyText"/>
      </w:pPr>
      <w:r>
        <w:t xml:space="preserve">– ${name#pattern} — представляет значение переменной name с удаленным самым коротким левым образцом (pattern);</w:t>
      </w:r>
    </w:p>
    <w:p>
      <w:pPr>
        <w:pStyle w:val="BodyText"/>
      </w:pPr>
      <w:r>
        <w:t xml:space="preserve">– ${#name[*]} и ${#name[@]} — эти выражения возвращают количество элементов в массиве name.</w:t>
      </w:r>
    </w:p>
    <w:p>
      <w:pPr>
        <w:numPr>
          <w:ilvl w:val="0"/>
          <w:numId w:val="1008"/>
        </w:numPr>
        <w:pStyle w:val="Compac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5" Target="media/rId25.pn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№10</dc:title>
  <dc:creator>Самигуллин Эмиль Артурович</dc:creator>
  <dc:language>ru-RU</dc:language>
  <cp:keywords/>
  <dcterms:created xsi:type="dcterms:W3CDTF">2022-05-14T16:33:32Z</dcterms:created>
  <dcterms:modified xsi:type="dcterms:W3CDTF">2022-05-14T16:33:32Z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Рис.</vt:lpwstr>
  </property>
  <property fmtid="{D5CDD505-2E9C-101B-9397-08002B2CF9AE}" pid="30" name="fontsize">
    <vt:lpwstr>12pt</vt:lpwstr>
  </property>
  <property fmtid="{D5CDD505-2E9C-101B-9397-08002B2CF9AE}" pid="31" name="header-includes">
    <vt:lpwstr/>
  </property>
  <property fmtid="{D5CDD505-2E9C-101B-9397-08002B2CF9AE}" pid="32" name="indent">
    <vt:lpwstr>True</vt:lpwstr>
  </property>
  <property fmtid="{D5CDD505-2E9C-101B-9397-08002B2CF9AE}" pid="33" name="lastDelim">
    <vt:lpwstr>, </vt:lpwstr>
  </property>
  <property fmtid="{D5CDD505-2E9C-101B-9397-08002B2CF9AE}" pid="34" name="linestretch">
    <vt:lpwstr>1.5</vt:lpwstr>
  </property>
  <property fmtid="{D5CDD505-2E9C-101B-9397-08002B2CF9AE}" pid="35" name="linkReferences">
    <vt:lpwstr>False</vt:lpwstr>
  </property>
  <property fmtid="{D5CDD505-2E9C-101B-9397-08002B2CF9AE}" pid="36" name="listingTemplate">
    <vt:lpwstr>listingTitle ititleDelim t</vt:lpwstr>
  </property>
  <property fmtid="{D5CDD505-2E9C-101B-9397-08002B2CF9AE}" pid="37" name="listingTitle">
    <vt:lpwstr>Листинг</vt:lpwstr>
  </property>
  <property fmtid="{D5CDD505-2E9C-101B-9397-08002B2CF9AE}" pid="38" name="listings">
    <vt:lpwstr>False</vt:lpwstr>
  </property>
  <property fmtid="{D5CDD505-2E9C-101B-9397-08002B2CF9AE}" pid="39" name="lofTitle">
    <vt:lpwstr>Цель Работы</vt:lpwstr>
  </property>
  <property fmtid="{D5CDD505-2E9C-101B-9397-08002B2CF9AE}" pid="40" name="lolTitle">
    <vt:lpwstr>Листинги</vt:lpwstr>
  </property>
  <property fmtid="{D5CDD505-2E9C-101B-9397-08002B2CF9AE}" pid="41" name="lotTitle">
    <vt:lpwstr>Ход Работы</vt:lpwstr>
  </property>
  <property fmtid="{D5CDD505-2E9C-101B-9397-08002B2CF9AE}" pid="42" name="lstLabels">
    <vt:lpwstr>arabic</vt:lpwstr>
  </property>
  <property fmtid="{D5CDD505-2E9C-101B-9397-08002B2CF9AE}" pid="43" name="lstPrefix">
    <vt:lpwstr/>
  </property>
  <property fmtid="{D5CDD505-2E9C-101B-9397-08002B2CF9AE}" pid="44" name="lstPrefixTemplate">
    <vt:lpwstr>p i</vt:lpwstr>
  </property>
  <property fmtid="{D5CDD505-2E9C-101B-9397-08002B2CF9AE}" pid="45" name="mainfont">
    <vt:lpwstr>PT Serif</vt:lpwstr>
  </property>
  <property fmtid="{D5CDD505-2E9C-101B-9397-08002B2CF9AE}" pid="46" name="mainfontoptions">
    <vt:lpwstr>Ligatures=TeX</vt:lpwstr>
  </property>
  <property fmtid="{D5CDD505-2E9C-101B-9397-08002B2CF9AE}" pid="47" name="monofont">
    <vt:lpwstr>PT Mono</vt:lpwstr>
  </property>
  <property fmtid="{D5CDD505-2E9C-101B-9397-08002B2CF9AE}" pid="48" name="monofontoptions">
    <vt:lpwstr>Scale=MatchLowercase,Scale=0.9</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papersize">
    <vt:lpwstr>a4</vt:lpwstr>
  </property>
  <property fmtid="{D5CDD505-2E9C-101B-9397-08002B2CF9AE}" pid="53" name="polyglossia-lang">
    <vt:lpwstr/>
  </property>
  <property fmtid="{D5CDD505-2E9C-101B-9397-08002B2CF9AE}" pid="54" name="polyglossia-otherlangs">
    <vt:lpwstr/>
  </property>
  <property fmtid="{D5CDD505-2E9C-101B-9397-08002B2CF9AE}" pid="55" name="rangeDelim">
    <vt:lpwstr>-</vt:lpwstr>
  </property>
  <property fmtid="{D5CDD505-2E9C-101B-9397-08002B2CF9AE}" pid="56" name="refDelim">
    <vt:lpwstr>, </vt:lpwstr>
  </property>
  <property fmtid="{D5CDD505-2E9C-101B-9397-08002B2CF9AE}" pid="57" name="refIndexTemplate">
    <vt:lpwstr>isuf</vt:lpwstr>
  </property>
  <property fmtid="{D5CDD505-2E9C-101B-9397-08002B2CF9AE}" pid="58" name="romanfont">
    <vt:lpwstr>PT Serif</vt:lpwstr>
  </property>
  <property fmtid="{D5CDD505-2E9C-101B-9397-08002B2CF9AE}" pid="59" name="romanfontoptions">
    <vt:lpwstr>Ligatures=TeX</vt:lpwstr>
  </property>
  <property fmtid="{D5CDD505-2E9C-101B-9397-08002B2CF9AE}" pid="60" name="sansfont">
    <vt:lpwstr>PT Sans</vt:lpwstr>
  </property>
  <property fmtid="{D5CDD505-2E9C-101B-9397-08002B2CF9AE}" pid="61" name="sansfontoptions">
    <vt:lpwstr>Ligatures=TeX,Scale=MatchLowercase</vt:lpwstr>
  </property>
  <property fmtid="{D5CDD505-2E9C-101B-9397-08002B2CF9AE}" pid="62" name="secHeaderDelim">
    <vt:lpwstr> </vt:lpwstr>
  </property>
  <property fmtid="{D5CDD505-2E9C-101B-9397-08002B2CF9AE}" pid="63" name="secHeaderTemplate">
    <vt:lpwstr>isecHeaderDelim[n]t</vt:lpwstr>
  </property>
  <property fmtid="{D5CDD505-2E9C-101B-9397-08002B2CF9AE}" pid="64" name="secLabels">
    <vt:lpwstr>arabic</vt:lpwstr>
  </property>
  <property fmtid="{D5CDD505-2E9C-101B-9397-08002B2CF9AE}" pid="65" name="secPrefix">
    <vt:lpwstr/>
  </property>
  <property fmtid="{D5CDD505-2E9C-101B-9397-08002B2CF9AE}" pid="66" name="secPrefixTemplate">
    <vt:lpwstr>p i</vt:lpwstr>
  </property>
  <property fmtid="{D5CDD505-2E9C-101B-9397-08002B2CF9AE}" pid="67" name="sectionsDepth">
    <vt:lpwstr>0</vt:lpwstr>
  </property>
  <property fmtid="{D5CDD505-2E9C-101B-9397-08002B2CF9AE}" pid="68" name="subfigGrid">
    <vt:lpwstr>False</vt:lpwstr>
  </property>
  <property fmtid="{D5CDD505-2E9C-101B-9397-08002B2CF9AE}" pid="69" name="subfigLabels">
    <vt:lpwstr>alpha a</vt:lpwstr>
  </property>
  <property fmtid="{D5CDD505-2E9C-101B-9397-08002B2CF9AE}" pid="70" name="subfigureChildTemplate">
    <vt:lpwstr>i</vt:lpwstr>
  </property>
  <property fmtid="{D5CDD505-2E9C-101B-9397-08002B2CF9AE}" pid="71" name="subfigureRefIndexTemplate">
    <vt:lpwstr>isuf (s)</vt:lpwstr>
  </property>
  <property fmtid="{D5CDD505-2E9C-101B-9397-08002B2CF9AE}" pid="72" name="subfigureTemplate">
    <vt:lpwstr>figureTitle ititleDelim t. ccs</vt:lpwstr>
  </property>
  <property fmtid="{D5CDD505-2E9C-101B-9397-08002B2CF9AE}" pid="73" name="subtitle">
    <vt:lpwstr>НКНбд-02-21</vt:lpwstr>
  </property>
  <property fmtid="{D5CDD505-2E9C-101B-9397-08002B2CF9AE}" pid="74" name="tableEqns">
    <vt:lpwstr>False</vt:lpwstr>
  </property>
  <property fmtid="{D5CDD505-2E9C-101B-9397-08002B2CF9AE}" pid="75" name="tableTemplate">
    <vt:lpwstr>tableTitle ititleDelim t</vt:lpwstr>
  </property>
  <property fmtid="{D5CDD505-2E9C-101B-9397-08002B2CF9AE}" pid="76" name="tableTitle">
    <vt:lpwstr>Таблица</vt:lpwstr>
  </property>
  <property fmtid="{D5CDD505-2E9C-101B-9397-08002B2CF9AE}" pid="77" name="tblLabels">
    <vt:lpwstr>arabic</vt:lpwstr>
  </property>
  <property fmtid="{D5CDD505-2E9C-101B-9397-08002B2CF9AE}" pid="78" name="tblPrefix">
    <vt:lpwstr/>
  </property>
  <property fmtid="{D5CDD505-2E9C-101B-9397-08002B2CF9AE}" pid="79" name="tblPrefixTemplate">
    <vt:lpwstr>p i</vt:lpwstr>
  </property>
  <property fmtid="{D5CDD505-2E9C-101B-9397-08002B2CF9AE}" pid="80" name="titleDelim">
    <vt:lpwstr>:</vt:lpwstr>
  </property>
  <property fmtid="{D5CDD505-2E9C-101B-9397-08002B2CF9AE}" pid="81" name="toc">
    <vt:lpwstr>True</vt:lpwstr>
  </property>
  <property fmtid="{D5CDD505-2E9C-101B-9397-08002B2CF9AE}" pid="82" name="toc-depth">
    <vt:lpwstr>2</vt:lpwstr>
  </property>
  <property fmtid="{D5CDD505-2E9C-101B-9397-08002B2CF9AE}" pid="83" name="toc-title">
    <vt:lpwstr>Содержание</vt:lpwstr>
  </property>
</Properties>
</file>