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НКНбд-02-21</w:t>
      </w:r>
    </w:p>
    <w:p>
      <w:pPr>
        <w:pStyle w:val="Author"/>
      </w:pPr>
      <w:r>
        <w:t xml:space="preserve">Самигуллин</w:t>
      </w:r>
      <w:r>
        <w:t xml:space="preserve"> </w:t>
      </w:r>
      <w:r>
        <w:t xml:space="preserve">Эмиль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."/>
    <w:p>
      <w:pPr>
        <w:pStyle w:val="Heading1"/>
      </w:pPr>
      <w:r>
        <w:t xml:space="preserve">Цель работы.</w:t>
      </w:r>
    </w:p>
    <w:p>
      <w:pPr>
        <w:numPr>
          <w:ilvl w:val="0"/>
          <w:numId w:val="1001"/>
        </w:numPr>
        <w:pStyle w:val="Compact"/>
      </w:pPr>
      <w:r>
        <w:t xml:space="preserve">Изучить идеологию и применение средств контроля версий.</w:t>
      </w:r>
    </w:p>
    <w:p>
      <w:pPr>
        <w:pStyle w:val="FirstParagraph"/>
      </w:pPr>
      <w:r>
        <w:t xml:space="preserve">– Освоить умения по работе с git.</w:t>
      </w:r>
    </w:p>
    <w:bookmarkEnd w:id="20"/>
    <w:bookmarkStart w:id="43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2"/>
        </w:numPr>
      </w:pPr>
      <w:r>
        <w:t xml:space="preserve">Настройка GitHub (рис. 1)</w:t>
      </w:r>
    </w:p>
    <w:p>
      <w:pPr>
        <w:numPr>
          <w:ilvl w:val="0"/>
          <w:numId w:val="1000"/>
        </w:numPr>
        <w:pStyle w:val="CaptionedFigure"/>
      </w:pPr>
      <w:bookmarkStart w:id="22" w:name="fig:001"/>
      <w:r>
        <w:drawing>
          <wp:inline>
            <wp:extent cx="5334000" cy="2837854"/>
            <wp:effectExtent b="0" l="0" r="0" t="0"/>
            <wp:docPr descr="Рис. 1: Github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7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numPr>
          <w:ilvl w:val="0"/>
          <w:numId w:val="1000"/>
        </w:numPr>
        <w:pStyle w:val="ImageCaption"/>
      </w:pPr>
      <w:r>
        <w:t xml:space="preserve">Рис. 1: Github</w:t>
      </w:r>
    </w:p>
    <w:p>
      <w:pPr>
        <w:numPr>
          <w:ilvl w:val="0"/>
          <w:numId w:val="1002"/>
        </w:numPr>
      </w:pPr>
      <w:r>
        <w:t xml:space="preserve">Установка gitflow (рис. 2)</w:t>
      </w:r>
    </w:p>
    <w:p>
      <w:pPr>
        <w:numPr>
          <w:ilvl w:val="0"/>
          <w:numId w:val="1000"/>
        </w:numPr>
        <w:pStyle w:val="CaptionedFigure"/>
      </w:pPr>
      <w:bookmarkStart w:id="24" w:name="fig:002"/>
      <w:r>
        <w:drawing>
          <wp:inline>
            <wp:extent cx="5334000" cy="2929532"/>
            <wp:effectExtent b="0" l="0" r="0" t="0"/>
            <wp:docPr descr="Рис. 2: Gitflow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9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0"/>
        </w:numPr>
        <w:pStyle w:val="ImageCaption"/>
      </w:pPr>
      <w:r>
        <w:t xml:space="preserve">Рис. 2: Gitflow</w:t>
      </w:r>
    </w:p>
    <w:p>
      <w:pPr>
        <w:numPr>
          <w:ilvl w:val="0"/>
          <w:numId w:val="1002"/>
        </w:numPr>
      </w:pPr>
      <w:r>
        <w:t xml:space="preserve">Установка gh (рис. 3)</w:t>
      </w:r>
    </w:p>
    <w:p>
      <w:pPr>
        <w:numPr>
          <w:ilvl w:val="0"/>
          <w:numId w:val="1000"/>
        </w:numPr>
        <w:pStyle w:val="CaptionedFigure"/>
      </w:pPr>
      <w:bookmarkStart w:id="26" w:name="fig:003"/>
      <w:r>
        <w:drawing>
          <wp:inline>
            <wp:extent cx="5334000" cy="2950368"/>
            <wp:effectExtent b="0" l="0" r="0" t="0"/>
            <wp:docPr descr="Рис. 3: Gh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0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0"/>
        </w:numPr>
        <w:pStyle w:val="ImageCaption"/>
      </w:pPr>
      <w:r>
        <w:t xml:space="preserve">Рис. 3: Gh</w:t>
      </w:r>
    </w:p>
    <w:p>
      <w:pPr>
        <w:numPr>
          <w:ilvl w:val="0"/>
          <w:numId w:val="1002"/>
        </w:numPr>
      </w:pPr>
      <w:r>
        <w:t xml:space="preserve">Базовая настройка git (рис. 4)</w:t>
      </w:r>
    </w:p>
    <w:p>
      <w:pPr>
        <w:numPr>
          <w:ilvl w:val="0"/>
          <w:numId w:val="1000"/>
        </w:numPr>
        <w:pStyle w:val="CaptionedFigure"/>
      </w:pPr>
      <w:bookmarkStart w:id="28" w:name="fig:004"/>
      <w:r>
        <w:drawing>
          <wp:inline>
            <wp:extent cx="5334000" cy="2942034"/>
            <wp:effectExtent b="0" l="0" r="0" t="0"/>
            <wp:docPr descr="Рис. 4: Настройка git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0"/>
        </w:numPr>
        <w:pStyle w:val="ImageCaption"/>
      </w:pPr>
      <w:r>
        <w:t xml:space="preserve">Рис. 4: Настройка git</w:t>
      </w:r>
    </w:p>
    <w:p>
      <w:pPr>
        <w:numPr>
          <w:ilvl w:val="0"/>
          <w:numId w:val="1002"/>
        </w:numPr>
      </w:pPr>
      <w:r>
        <w:t xml:space="preserve">Создание ключей ssh (рис. 5)</w:t>
      </w:r>
    </w:p>
    <w:p>
      <w:pPr>
        <w:numPr>
          <w:ilvl w:val="0"/>
          <w:numId w:val="1000"/>
        </w:numPr>
        <w:pStyle w:val="CaptionedFigure"/>
      </w:pPr>
      <w:bookmarkStart w:id="30" w:name="fig:005"/>
      <w:r>
        <w:drawing>
          <wp:inline>
            <wp:extent cx="5334000" cy="2937867"/>
            <wp:effectExtent b="0" l="0" r="0" t="0"/>
            <wp:docPr descr="Рис. 5: SSH-Keys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7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0"/>
        </w:numPr>
        <w:pStyle w:val="ImageCaption"/>
      </w:pPr>
      <w:r>
        <w:t xml:space="preserve">Рис. 5: SSH-Keys</w:t>
      </w:r>
    </w:p>
    <w:p>
      <w:pPr>
        <w:numPr>
          <w:ilvl w:val="0"/>
          <w:numId w:val="1002"/>
        </w:numPr>
      </w:pPr>
      <w:r>
        <w:t xml:space="preserve">Создание PGP ключей (рис. 6)</w:t>
      </w:r>
    </w:p>
    <w:p>
      <w:pPr>
        <w:numPr>
          <w:ilvl w:val="0"/>
          <w:numId w:val="1000"/>
        </w:numPr>
        <w:pStyle w:val="CaptionedFigure"/>
      </w:pPr>
      <w:bookmarkStart w:id="32" w:name="fig:006"/>
      <w:r>
        <w:drawing>
          <wp:inline>
            <wp:extent cx="5334000" cy="2937867"/>
            <wp:effectExtent b="0" l="0" r="0" t="0"/>
            <wp:docPr descr="Рис. 6: PGP-keys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7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0"/>
        </w:numPr>
        <w:pStyle w:val="ImageCaption"/>
      </w:pPr>
      <w:r>
        <w:t xml:space="preserve">Рис. 6: PGP-keys</w:t>
      </w:r>
    </w:p>
    <w:p>
      <w:pPr>
        <w:numPr>
          <w:ilvl w:val="0"/>
          <w:numId w:val="1002"/>
        </w:numPr>
      </w:pPr>
      <w:r>
        <w:t xml:space="preserve">Добавление PGP ключа в GitHub (рис. 7)</w:t>
      </w:r>
    </w:p>
    <w:p>
      <w:pPr>
        <w:numPr>
          <w:ilvl w:val="0"/>
          <w:numId w:val="1000"/>
        </w:numPr>
        <w:pStyle w:val="CaptionedFigure"/>
      </w:pPr>
      <w:bookmarkStart w:id="34" w:name="fig:007"/>
      <w:r>
        <w:drawing>
          <wp:inline>
            <wp:extent cx="5334000" cy="2937867"/>
            <wp:effectExtent b="0" l="0" r="0" t="0"/>
            <wp:docPr descr="Рис. 7: Adding PGP-Keys to Github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7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0"/>
        </w:numPr>
        <w:pStyle w:val="ImageCaption"/>
      </w:pPr>
      <w:r>
        <w:t xml:space="preserve">Рис. 7: Adding PGP-Keys to Github</w:t>
      </w:r>
    </w:p>
    <w:p>
      <w:pPr>
        <w:numPr>
          <w:ilvl w:val="0"/>
          <w:numId w:val="1002"/>
        </w:numPr>
      </w:pPr>
      <w:r>
        <w:t xml:space="preserve">Настройка автоматических подписей коммитов git (рис. 8)</w:t>
      </w:r>
    </w:p>
    <w:p>
      <w:pPr>
        <w:numPr>
          <w:ilvl w:val="0"/>
          <w:numId w:val="1000"/>
        </w:numPr>
        <w:pStyle w:val="CaptionedFigure"/>
      </w:pPr>
      <w:bookmarkStart w:id="36" w:name="fig:008"/>
      <w:r>
        <w:drawing>
          <wp:inline>
            <wp:extent cx="5334000" cy="2933700"/>
            <wp:effectExtent b="0" l="0" r="0" t="0"/>
            <wp:docPr descr="Рис. 8: Настройка автоматических подписей коммитов git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0"/>
        </w:numPr>
        <w:pStyle w:val="ImageCaption"/>
      </w:pPr>
      <w:r>
        <w:t xml:space="preserve">Рис. 8: Настройка автоматических подписей коммитов git</w:t>
      </w:r>
    </w:p>
    <w:p>
      <w:pPr>
        <w:numPr>
          <w:ilvl w:val="0"/>
          <w:numId w:val="1002"/>
        </w:numPr>
      </w:pPr>
      <w:r>
        <w:t xml:space="preserve">Настройка gh(рис. 9)</w:t>
      </w:r>
    </w:p>
    <w:p>
      <w:pPr>
        <w:numPr>
          <w:ilvl w:val="0"/>
          <w:numId w:val="1000"/>
        </w:numPr>
        <w:pStyle w:val="CaptionedFigure"/>
      </w:pPr>
      <w:bookmarkStart w:id="38" w:name="fig:009"/>
      <w:r>
        <w:drawing>
          <wp:inline>
            <wp:extent cx="5334000" cy="2921198"/>
            <wp:effectExtent b="0" l="0" r="0" t="0"/>
            <wp:docPr descr="Рис. 9: Настройка gh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1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0"/>
          <w:numId w:val="1000"/>
        </w:numPr>
        <w:pStyle w:val="ImageCaption"/>
      </w:pPr>
      <w:r>
        <w:t xml:space="preserve">Рис. 9: Настройка gh</w:t>
      </w:r>
    </w:p>
    <w:p>
      <w:pPr>
        <w:numPr>
          <w:ilvl w:val="0"/>
          <w:numId w:val="1002"/>
        </w:numPr>
      </w:pPr>
      <w:r>
        <w:t xml:space="preserve">Создание репозитория курса на основе шаблона (рис. 10)</w:t>
      </w:r>
    </w:p>
    <w:p>
      <w:pPr>
        <w:pStyle w:val="CaptionedFigure"/>
      </w:pPr>
      <w:bookmarkStart w:id="40" w:name="fig:010"/>
      <w:r>
        <w:drawing>
          <wp:inline>
            <wp:extent cx="5334000" cy="2937867"/>
            <wp:effectExtent b="0" l="0" r="0" t="0"/>
            <wp:docPr descr="Рис. 10: Сознание репозитория курса на основе шаблон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7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Сознание репозитория курса на основе шаблона</w:t>
      </w:r>
    </w:p>
    <w:p>
      <w:pPr>
        <w:numPr>
          <w:ilvl w:val="0"/>
          <w:numId w:val="1003"/>
        </w:numPr>
        <w:pStyle w:val="Compact"/>
      </w:pPr>
      <w:r>
        <w:t xml:space="preserve">Настройка каталога курса (рис. 11)</w:t>
      </w:r>
    </w:p>
    <w:p>
      <w:pPr>
        <w:pStyle w:val="CaptionedFigure"/>
      </w:pPr>
      <w:bookmarkStart w:id="42" w:name="fig:011"/>
      <w:r>
        <w:drawing>
          <wp:inline>
            <wp:extent cx="5334000" cy="2937867"/>
            <wp:effectExtent b="0" l="0" r="0" t="0"/>
            <wp:docPr descr="Рис. 11: Настройка каталога курс" title="" id="1" name="Picture"/>
            <a:graphic>
              <a:graphicData uri="http://schemas.openxmlformats.org/drawingml/2006/picture">
                <pic:pic>
                  <pic:nvPicPr>
                    <pic:cNvPr descr="image/1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7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Настройка каталога курс</w:t>
      </w:r>
    </w:p>
    <w:bookmarkEnd w:id="43"/>
    <w:bookmarkStart w:id="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Во время выполнения лабораторной работы, мы научились:</w:t>
      </w:r>
    </w:p>
    <w:p>
      <w:pPr>
        <w:numPr>
          <w:ilvl w:val="0"/>
          <w:numId w:val="1004"/>
        </w:numPr>
      </w:pPr>
      <w:r>
        <w:t xml:space="preserve">Создавать PGP и SSH ключи</w:t>
      </w:r>
    </w:p>
    <w:p>
      <w:pPr>
        <w:numPr>
          <w:ilvl w:val="0"/>
          <w:numId w:val="1004"/>
        </w:numPr>
      </w:pPr>
      <w:r>
        <w:t xml:space="preserve">Добавлять ключи в систему</w:t>
      </w:r>
    </w:p>
    <w:p>
      <w:pPr>
        <w:numPr>
          <w:ilvl w:val="0"/>
          <w:numId w:val="1004"/>
        </w:numPr>
      </w:pPr>
      <w:r>
        <w:t xml:space="preserve">Настраивать git</w:t>
      </w:r>
    </w:p>
    <w:p>
      <w:pPr>
        <w:numPr>
          <w:ilvl w:val="0"/>
          <w:numId w:val="1004"/>
        </w:numPr>
      </w:pPr>
      <w:r>
        <w:t xml:space="preserve">Добавили к себе шаблон в репозиторий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Самигуллин Эмиль Артурович</dc:creator>
  <dc:language>ru-RU</dc:language>
  <cp:keywords/>
  <dcterms:created xsi:type="dcterms:W3CDTF">2023-04-21T19:19:23Z</dcterms:created>
  <dcterms:modified xsi:type="dcterms:W3CDTF">2023-04-21T19:19:23Z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Цель Работы</vt:lpwstr>
  </property>
  <property fmtid="{D5CDD505-2E9C-101B-9397-08002B2CF9AE}" pid="40" name="lolTitle">
    <vt:lpwstr>Листинги</vt:lpwstr>
  </property>
  <property fmtid="{D5CDD505-2E9C-101B-9397-08002B2CF9AE}" pid="41" name="lotTitle">
    <vt:lpwstr>Ход Работы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НКНбд-02-21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