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НКНбд-01-21</w:t>
      </w:r>
    </w:p>
    <w:p>
      <w:pPr>
        <w:pStyle w:val="Author"/>
      </w:pPr>
      <w:r>
        <w:t xml:space="preserve">Самигуллин</w:t>
      </w:r>
      <w:r>
        <w:t xml:space="preserve"> </w:t>
      </w:r>
      <w:r>
        <w:t xml:space="preserve">Эмиль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Продолжение изучения Octave для решения задач.</w:t>
      </w:r>
    </w:p>
    <w:p>
      <w:pPr>
        <w:pStyle w:val="Heading1"/>
      </w:pPr>
      <w:bookmarkStart w:id="21" w:name="ход-работы"/>
      <w:r>
        <w:t xml:space="preserve">Ход работы</w:t>
      </w:r>
      <w:bookmarkEnd w:id="21"/>
    </w:p>
    <w:p>
      <w:pPr>
        <w:numPr>
          <w:ilvl w:val="0"/>
          <w:numId w:val="1001"/>
        </w:numPr>
      </w:pPr>
      <w:r>
        <w:t xml:space="preserve">Подгонка полиномиальной кривой (рис. 1)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2692809"/>
            <wp:effectExtent b="0" l="0" r="0" t="0"/>
            <wp:docPr descr="Рис. 1: Подгонка полиномиальной кривой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Рис. 1: Подгонка полиномиальной кривой</w:t>
      </w:r>
    </w:p>
    <w:p>
      <w:pPr>
        <w:numPr>
          <w:ilvl w:val="0"/>
          <w:numId w:val="1001"/>
        </w:numPr>
      </w:pPr>
      <w:r>
        <w:t xml:space="preserve">Построения уравнения вида y = ax^2 + bx + c (рис. 2)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2482614"/>
            <wp:effectExtent b="0" l="0" r="0" t="0"/>
            <wp:docPr descr="Рис. 2: уравнения вида y = ax^2 + bx + 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2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Рис. 2: уравнения вида y = ax^2 + bx + c</w:t>
      </w:r>
    </w:p>
    <w:p>
      <w:pPr>
        <w:numPr>
          <w:ilvl w:val="0"/>
          <w:numId w:val="1001"/>
        </w:numPr>
      </w:pPr>
      <w:r>
        <w:t xml:space="preserve">Матричное вращение (рис. 3)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3052839"/>
            <wp:effectExtent b="0" l="0" r="0" t="0"/>
            <wp:docPr descr="Рис. 3: Враще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Рис. 3: Вращение</w:t>
      </w:r>
    </w:p>
    <w:p>
      <w:pPr>
        <w:numPr>
          <w:ilvl w:val="0"/>
          <w:numId w:val="1001"/>
        </w:numPr>
      </w:pPr>
      <w:r>
        <w:t xml:space="preserve">Матричное отражение (рис. 4)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2965342"/>
            <wp:effectExtent b="0" l="0" r="0" t="0"/>
            <wp:docPr descr="Рис. 4: Отраже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Рис. 4: Отражение</w:t>
      </w:r>
    </w:p>
    <w:p>
      <w:pPr>
        <w:numPr>
          <w:ilvl w:val="0"/>
          <w:numId w:val="1001"/>
        </w:numPr>
      </w:pPr>
      <w:r>
        <w:t xml:space="preserve">Матричное дилатация (рис. 5)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2985880"/>
            <wp:effectExtent b="0" l="0" r="0" t="0"/>
            <wp:docPr descr="Рис. 5: Дилатац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Рис. 5: Дилатация</w:t>
      </w:r>
    </w:p>
    <w:bookmarkStart w:id="32" w:name="refs"/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Самигуллин Эмиль Артурович</dc:creator>
  <dc:language>ru-RU</dc:language>
  <cp:keywords/>
  <dcterms:created xsi:type="dcterms:W3CDTF">2023-05-18T08:43:56Z</dcterms:created>
  <dcterms:modified xsi:type="dcterms:W3CDTF">2023-05-18T08:43:56Z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Title">
    <vt:lpwstr>Цель Работы</vt:lpwstr>
  </property>
  <property fmtid="{D5CDD505-2E9C-101B-9397-08002B2CF9AE}" pid="39" name="lolTitle">
    <vt:lpwstr>Листинги</vt:lpwstr>
  </property>
  <property fmtid="{D5CDD505-2E9C-101B-9397-08002B2CF9AE}" pid="40" name="lotTitle">
    <vt:lpwstr>Ход Работы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НКНбд-01-21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