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2.png" ContentType="image/png"/>
  <Override PartName="/word/media/rId25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НКНбд-01-21</w:t>
      </w:r>
    </w:p>
    <w:p>
      <w:pPr>
        <w:pStyle w:val="Author"/>
      </w:pPr>
      <w:r>
        <w:t xml:space="preserve">Юсупов</w:t>
      </w:r>
      <w:r>
        <w:t xml:space="preserve"> </w:t>
      </w:r>
      <w:r>
        <w:t xml:space="preserve">Эмиль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t xml:space="preserve">Введение</w:t>
      </w:r>
    </w:p>
    <w:p>
      <w:pPr>
        <w:pStyle w:val="FirstParagraph"/>
      </w:pPr>
      <w:r>
        <w:t xml:space="preserve">Во время выполнения лабораторной работы мы рассмотрим простейшую модель боевых действий - модель Ланчестера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заданий попался по принципу [номер студенческого билета mod кол-во вариантов заданий = 36]</w:t>
      </w:r>
    </w:p>
    <w:p>
      <w:pPr>
        <w:pStyle w:val="BodyText"/>
      </w:pPr>
      <w:r>
        <w:t xml:space="preserve">Между страной Х и страной У 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 x(t) и y(t). В начальный момент времени страна Х имеет армию численностью 22 022 человек, а в распоряжении страны У армия численностью в 33 033 человек. Для упрощения модели считаем, что коэффициенты a, b, c, h постоянны. Также считаем P(t) и Q(t) непрерывные функции.</w:t>
      </w:r>
    </w:p>
    <w:p>
      <w:pPr>
        <w:pStyle w:val="BodyText"/>
      </w:pPr>
      <w:r>
        <w:t xml:space="preserve">Постройте графики изменения численности войск армии Х и армии У для 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x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0.401</m:t>
                  </m:r>
                  <m:r>
                    <m:t>x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0.707</m:t>
                  </m:r>
                  <m:r>
                    <m:t>y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s</m:t>
                  </m:r>
                  <m:r>
                    <m:t>i</m:t>
                  </m:r>
                  <m:r>
                    <m:t>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8</m:t>
                      </m:r>
                      <m:r>
                        <m:t>t</m:t>
                      </m:r>
                    </m:e>
                  </m:d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y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0.606</m:t>
                  </m:r>
                  <m:r>
                    <m:t>x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0.502</m:t>
                  </m:r>
                  <m:r>
                    <m:t>y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c</m:t>
                  </m:r>
                  <m:r>
                    <m:t>o</m:t>
                  </m:r>
                  <m:r>
                    <m:t>s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t</m:t>
                      </m:r>
                    </m:e>
                  </m:d>
                </m:e>
              </m:mr>
            </m:m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x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0.343</m:t>
                  </m:r>
                  <m:r>
                    <m:t>x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0.895</m:t>
                  </m:r>
                  <m:r>
                    <m:t>y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s</m:t>
                  </m:r>
                  <m:r>
                    <m:t>i</m:t>
                  </m:r>
                  <m:r>
                    <m:t>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>
                        <m:t>t</m:t>
                      </m:r>
                    </m:e>
                  </m:d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y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0.699</m:t>
                  </m:r>
                  <m:r>
                    <m:t>x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t>y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0.433</m:t>
                  </m:r>
                  <m:r>
                    <m:t>y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c</m:t>
                  </m:r>
                  <m:r>
                    <m:t>o</m:t>
                  </m:r>
                  <m:r>
                    <m:t>s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</m:e>
              </m:mr>
            </m:m>
          </m:e>
        </m:d>
      </m:oMath>
    </w:p>
    <w:bookmarkEnd w:id="21"/>
    <w:bookmarkStart w:id="28" w:name="теория"/>
    <w:p>
      <w:pPr>
        <w:pStyle w:val="Heading1"/>
      </w:pPr>
      <w:r>
        <w:t xml:space="preserve">Теория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x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t>x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t>y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y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c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t>x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h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t>y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Q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</m:e>
              </m:mr>
            </m:m>
          </m:e>
        </m:d>
      </m:oMath>
    </w:p>
    <w:p>
      <w:pPr>
        <w:pStyle w:val="BodyText"/>
      </w:pPr>
      <w:r>
        <w:t xml:space="preserve">Потери, не связанные с боевыми действиями, описывают члены -a(t)x(t) и</w:t>
      </w:r>
      <w:r>
        <w:t xml:space="preserve"> </w:t>
      </w:r>
      <w:r>
        <w:t xml:space="preserve">-h(t)y(t) , члены -b(t)y(t) и -c(t)x(t) отражают потери на поле боя.</w:t>
      </w:r>
      <w:r>
        <w:t xml:space="preserve"> </w:t>
      </w:r>
      <w:r>
        <w:t xml:space="preserve">Коэффициенты b(t) и c(t) указывают на эффективность боевых действий со</w:t>
      </w:r>
      <w:r>
        <w:t xml:space="preserve"> </w:t>
      </w:r>
      <w:r>
        <w:t xml:space="preserve">стороны у и х соответственно, a(t),h(t) - величины, характеризующие степень влияния различных факторов на потери. Функции P(t),Q(t) учитывают возможность подхода подкрепления к войскам Х и У 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x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t>x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t>y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y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c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t>x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t>y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h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t>y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Q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</m:e>
              </m:mr>
            </m:m>
          </m:e>
        </m:d>
      </m:oMath>
    </w:p>
    <w:p>
      <w:pPr>
        <w:pStyle w:val="BodyText"/>
      </w:pPr>
      <w:r>
        <w:t xml:space="preserve">В простейшей модели борьбы двух противников коэффициенты b(t) и c(t) являются постоянными. Попросту говоря, предполагается, что каждый солдат армии x убивает за единицу времени c солдат армии y (и, соответственно, каждый солдат армии y убивает b солдат армии x). Также не учитываются потери, не связанные с боевыми действиями, и возможность подхода подкрепления. Состояние системы описывается точкой (x,y) положительного квадранта плоскости. Координаты этой точки, x и y - это численности противостоящих армий. Тогда модель принимает вид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acc>
                    <m:accPr>
                      <m:chr m:val="̂"/>
                    </m:accPr>
                    <m:e>
                      <m:r>
                        <m:t>x</m:t>
                      </m:r>
                    </m:e>
                  </m:acc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t>y</m:t>
                  </m:r>
                </m:e>
              </m:mr>
              <m:mr>
                <m:e>
                  <m:acc>
                    <m:accPr>
                      <m:chr m:val="̂"/>
                    </m:accPr>
                    <m:e>
                      <m:r>
                        <m:t>y</m:t>
                      </m:r>
                    </m:e>
                  </m:acc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c</m:t>
                  </m:r>
                  <m:r>
                    <m:t>x</m:t>
                  </m:r>
                </m:e>
              </m:mr>
            </m:m>
          </m:e>
        </m:d>
      </m:oMath>
    </w:p>
    <w:p>
      <w:pPr>
        <w:pStyle w:val="BodyText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w:r>
        <w:t xml:space="preserve">cxdx=bydy,</w:t>
      </w:r>
      <w:r>
        <w:t xml:space="preserve"> </w:t>
      </w:r>
      <m:oMath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война,зависит от начальной точки.</w:t>
      </w:r>
    </w:p>
    <w:p>
      <w:pPr>
        <w:pStyle w:val="CaptionedFigure"/>
      </w:pPr>
      <w:r>
        <w:drawing>
          <wp:inline>
            <wp:extent cx="3733800" cy="3148987"/>
            <wp:effectExtent b="0" l="0" r="0" t="0"/>
            <wp:docPr descr="Жесткая модель войны" title="" id="23" name="Picture"/>
            <a:graphic>
              <a:graphicData uri="http://schemas.openxmlformats.org/drawingml/2006/picture">
                <pic:pic>
                  <pic:nvPicPr>
                    <pic:cNvPr descr="img/graph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8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Жесткая модель войны</w:t>
      </w:r>
    </w:p>
    <w:p>
      <w:pPr>
        <w:pStyle w:val="BodyText"/>
      </w:pP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 Если рассматривать второй случай (война между регулярными войсками и партизанскими отрядами) с теми же упрощениями, то модель (2) принимает вид: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b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w:r>
        <w:t xml:space="preserve">Эта система приводится к уравнению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b</m:t>
                </m:r>
              </m:num>
              <m:den>
                <m:r>
                  <m:t>2</m:t>
                </m:r>
              </m:den>
            </m:f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−</m:t>
            </m:r>
            <m:r>
              <m:t>c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которое при заданных начальных условиях имеет единственное решение:</w:t>
      </w:r>
    </w:p>
    <w:p>
      <w:pPr>
        <w:pStyle w:val="BodyText"/>
      </w:pP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r>
        <w:drawing>
          <wp:inline>
            <wp:extent cx="3733800" cy="3148987"/>
            <wp:effectExtent b="0" l="0" r="0" t="0"/>
            <wp:docPr descr="Фазовые траектории системы" title="" id="26" name="Picture"/>
            <a:graphic>
              <a:graphicData uri="http://schemas.openxmlformats.org/drawingml/2006/picture">
                <pic:pic>
                  <pic:nvPicPr>
                    <pic:cNvPr descr="img/graph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8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Фазовые траектории системы</w:t>
      </w:r>
    </w:p>
    <w:p>
      <w:pPr>
        <w:pStyle w:val="BodyText"/>
      </w:pPr>
      <w:r>
        <w:t xml:space="preserve">Из рис. 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 Чтобы одержать победу партизанам необходимо увеличить коэффициент c и повысить</w:t>
      </w:r>
      <w:r>
        <w:t xml:space="preserve"> </w:t>
      </w:r>
      <w:r>
        <w:t xml:space="preserve">свою начальную численность на соответствующую величину. Причем это</w:t>
      </w:r>
      <w:r>
        <w:t xml:space="preserve"> </w:t>
      </w:r>
      <w:r>
        <w:t xml:space="preserve">увеличение, с ростом начальной численности регулярных войск ( x(0) ) , должно расти не линейно, а пропорционально второй степени x(0) 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</w:p>
    <w:p>
      <w:pPr>
        <w:pStyle w:val="BodyText"/>
      </w:pP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8"/>
    <w:bookmarkStart w:id="29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3"/>
        </w:numPr>
      </w:pPr>
      <w:r>
        <w:t xml:space="preserve">Установили дополнительный пакет на Julia под названием DifferentialEquations</w:t>
      </w:r>
    </w:p>
    <w:p>
      <w:pPr>
        <w:numPr>
          <w:ilvl w:val="0"/>
          <w:numId w:val="1003"/>
        </w:numPr>
      </w:pPr>
      <w:r>
        <w:t xml:space="preserve">Прописали начальные данные варианта</w:t>
      </w:r>
    </w:p>
    <w:p>
      <w:pPr>
        <w:numPr>
          <w:ilvl w:val="0"/>
          <w:numId w:val="1003"/>
        </w:numPr>
      </w:pPr>
      <w:r>
        <w:t xml:space="preserve">Прописали функции: P(t), Q(t) и сами функции F(x,y,t)</w:t>
      </w:r>
    </w:p>
    <w:p>
      <w:pPr>
        <w:numPr>
          <w:ilvl w:val="0"/>
          <w:numId w:val="1003"/>
        </w:numPr>
      </w:pPr>
      <w:r>
        <w:t xml:space="preserve">Решили, используя Plots.</w:t>
      </w:r>
    </w:p>
    <w:bookmarkEnd w:id="29"/>
    <w:bookmarkStart w:id="30" w:name="листинг-программы"/>
    <w:p>
      <w:pPr>
        <w:pStyle w:val="Heading1"/>
      </w:pPr>
      <w:r>
        <w:t xml:space="preserve">Листинг программы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22022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33033</w:t>
      </w:r>
      <w:r>
        <w:br/>
      </w:r>
      <w:r>
        <w:rPr>
          <w:rStyle w:val="NormalTok"/>
        </w:rPr>
        <w:t xml:space="preserve">point0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 y0]</w:t>
      </w:r>
      <w:r>
        <w:br/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0.401</w:t>
      </w:r>
      <w:r>
        <w:br/>
      </w:r>
      <w:r>
        <w:rPr>
          <w:rStyle w:val="NormalTok"/>
        </w:rPr>
        <w:t xml:space="preserve">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0.707</w:t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0.606</w:t>
      </w:r>
      <w:r>
        <w:br/>
      </w:r>
      <w:r>
        <w:rPr>
          <w:rStyle w:val="NormalTok"/>
        </w:rPr>
        <w:t xml:space="preserve">h1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0.502</w:t>
      </w:r>
      <w:r>
        <w:br/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0.343</w:t>
      </w:r>
      <w:r>
        <w:br/>
      </w:r>
      <w:r>
        <w:rPr>
          <w:rStyle w:val="NormalTok"/>
        </w:rPr>
        <w:t xml:space="preserve">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0.895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0.433</w:t>
      </w:r>
      <w:r>
        <w:br/>
      </w:r>
      <w:r>
        <w:rPr>
          <w:rStyle w:val="NormalTok"/>
        </w:rPr>
        <w:t xml:space="preserve">h2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0.699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P1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8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Q1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6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P2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Q2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F_1</w:t>
      </w:r>
      <w:r>
        <w:rPr>
          <w:rStyle w:val="NormalTok"/>
        </w:rPr>
        <w:t xml:space="preserve">(dp, point, p, t)</w:t>
      </w:r>
      <w:r>
        <w:br/>
      </w:r>
      <w:r>
        <w:rPr>
          <w:rStyle w:val="NormalTok"/>
        </w:rPr>
        <w:t xml:space="preserve">    dp[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point[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point[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P1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dp[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point[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point[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Q2</w:t>
      </w:r>
      <w:r>
        <w:rPr>
          <w:rStyle w:val="NormalTok"/>
        </w:rPr>
        <w:t xml:space="preserve">(t)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F_2</w:t>
      </w:r>
      <w:r>
        <w:rPr>
          <w:rStyle w:val="NormalTok"/>
        </w:rPr>
        <w:t xml:space="preserve">(dp, point, p, t)</w:t>
      </w:r>
      <w:r>
        <w:br/>
      </w:r>
      <w:r>
        <w:rPr>
          <w:rStyle w:val="NormalTok"/>
        </w:rPr>
        <w:t xml:space="preserve">    dp[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point[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point[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P2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dp[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point[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point[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point[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Q2</w:t>
      </w:r>
      <w:r>
        <w:rPr>
          <w:rStyle w:val="NormalTok"/>
        </w:rPr>
        <w:t xml:space="preserve">(t)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t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LinRange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(F_1, point0, time)</w:t>
      </w:r>
      <w:r>
        <w:br/>
      </w:r>
      <w:r>
        <w:rPr>
          <w:rStyle w:val="NormalTok"/>
        </w:rPr>
        <w:t xml:space="preserve">solv1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(prob1, saveat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prob2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(F_2, point0, time)</w:t>
      </w:r>
      <w:r>
        <w:br/>
      </w:r>
      <w:r>
        <w:rPr>
          <w:rStyle w:val="NormalTok"/>
        </w:rPr>
        <w:t xml:space="preserve">solv2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(prob2, saveat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NormalTok"/>
        </w:rPr>
        <w:t xml:space="preserve">plt1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solv1,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"Численность войск армии №1"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"Модель боевых действий №1"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"Численность войск"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solv1,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"Численность войск армии №2"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(plt1, </w:t>
      </w:r>
      <w:r>
        <w:rPr>
          <w:rStyle w:val="StringTok"/>
        </w:rPr>
        <w:t xml:space="preserve">"first_case.png"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solv2,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"Численность войск армии №1"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"Модель боевых действий №2"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"Численность войск"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solv2,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"Численность войск армии №2"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(plt2, </w:t>
      </w:r>
      <w:r>
        <w:rPr>
          <w:rStyle w:val="StringTok"/>
        </w:rPr>
        <w:t xml:space="preserve">"second_case.png"</w:t>
      </w:r>
      <w:r>
        <w:rPr>
          <w:rStyle w:val="NormalTok"/>
        </w:rPr>
        <w:t xml:space="preserve">)</w:t>
      </w:r>
    </w:p>
    <w:bookmarkEnd w:id="30"/>
    <w:bookmarkStart w:id="37" w:name="результаты-работы"/>
    <w:p>
      <w:pPr>
        <w:pStyle w:val="Heading1"/>
      </w:pPr>
      <w:r>
        <w:t xml:space="preserve">Результаты работы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Модель боевых действий 1" title="" id="32" name="Picture"/>
            <a:graphic>
              <a:graphicData uri="http://schemas.openxmlformats.org/drawingml/2006/picture">
                <pic:pic>
                  <pic:nvPicPr>
                    <pic:cNvPr descr="img/first_case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боевых действий 1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Модель боевых действий 2" title="" id="35" name="Picture"/>
            <a:graphic>
              <a:graphicData uri="http://schemas.openxmlformats.org/drawingml/2006/picture">
                <pic:pic>
                  <pic:nvPicPr>
                    <pic:cNvPr descr="img/second_case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боевых действий 2</w:t>
      </w:r>
    </w:p>
    <w:bookmarkEnd w:id="37"/>
    <w:bookmarkStart w:id="3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Во время выполнения лабораторной работы мы рассмотрели простейшую модель боевых действий - модель Ланчестера.</w:t>
      </w:r>
    </w:p>
    <w:bookmarkStart w:id="38" w:name="refs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Юсупов Эмиль Артурович</dc:creator>
  <dc:language>ru-RU</dc:language>
  <cp:keywords/>
  <dcterms:created xsi:type="dcterms:W3CDTF">2024-02-18T09:47:23Z</dcterms:created>
  <dcterms:modified xsi:type="dcterms:W3CDTF">2024-02-18T09:47:23Z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Цель Работы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Листинги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Ход Работы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False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PT Serif</vt:lpwstr>
  </property>
  <property fmtid="{D5CDD505-2E9C-101B-9397-08002B2CF9AE}" pid="70" name="romanfontoptions">
    <vt:lpwstr>Ligatures=TeX</vt:lpwstr>
  </property>
  <property fmtid="{D5CDD505-2E9C-101B-9397-08002B2CF9AE}" pid="71" name="sansfont">
    <vt:lpwstr>PT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subtitle">
    <vt:lpwstr>НКНбд-01-21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Таблица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depth">
    <vt:lpwstr>2</vt:lpwstr>
  </property>
  <property fmtid="{D5CDD505-2E9C-101B-9397-08002B2CF9AE}" pid="94" name="toc-title">
    <vt:lpwstr>Содержание</vt:lpwstr>
  </property>
</Properties>
</file>