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НКНбд-01-21</w:t>
      </w:r>
    </w:p>
    <w:p>
      <w:pPr>
        <w:pStyle w:val="Author"/>
      </w:pPr>
      <w:r>
        <w:t xml:space="preserve">Юсупов</w:t>
      </w:r>
      <w:r>
        <w:t xml:space="preserve"> </w:t>
      </w:r>
      <w:r>
        <w:t xml:space="preserve">Эмиль</w:t>
      </w:r>
      <w:r>
        <w:t xml:space="preserve"> </w:t>
      </w:r>
      <w:r>
        <w:t xml:space="preserve">Артурович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теоретическое-введение"/>
    <w:p>
      <w:pPr>
        <w:pStyle w:val="Heading1"/>
      </w:pPr>
      <w:r>
        <w:t xml:space="preserve">Теоретическое введение</w:t>
      </w:r>
    </w:p>
    <w:p>
      <w:pPr>
        <w:pStyle w:val="FirstParagraph"/>
      </w:pPr>
      <w:r>
        <w:t xml:space="preserve">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w:t>
      </w:r>
    </w:p>
    <w:p>
      <w:pPr>
        <w:pStyle w:val="BodyText"/>
      </w:pPr>
      <w:r>
        <w:t xml:space="preserve">Уравнение свободных колебаний гармонического осциллятора имеет следующий вид:</w:t>
      </w:r>
    </w:p>
    <w:p>
      <w:pPr>
        <w:pStyle w:val="BodyText"/>
      </w:p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0</m:t>
        </m:r>
      </m:oMath>
      <w:r>
        <w:t xml:space="preserve">, где x – переменная, описывающая состояние системы (смещение грузика, заряд конденсатора и т.д.), – параметр, характеризующий потери энергии (трение в механической системе, сопротивление в контуре),</w:t>
      </w:r>
      <w:r>
        <w:t xml:space="preserve"> </w:t>
      </w:r>
      <m:oMath>
        <m:sSub>
          <m:e>
            <m:r>
              <m:t>ω</m:t>
            </m:r>
          </m:e>
          <m:sub>
            <m:r>
              <m:t>0</m:t>
            </m:r>
          </m:sub>
        </m:sSub>
      </m:oMath>
      <w:r>
        <w:t xml:space="preserve"> </w:t>
      </w:r>
      <w:r>
        <w:t xml:space="preserve">– собственная частота колебаний, t – время. (Обозначения</w:t>
      </w:r>
      <w:r>
        <w:t xml:space="preserve"> </w:t>
      </w:r>
      <m:oMath>
        <m:acc>
          <m:accPr>
            <m:chr m:val="̈"/>
          </m:accPr>
          <m:e>
            <m:r>
              <m:t>x</m:t>
            </m:r>
          </m:e>
        </m:acc>
        <m:r>
          <m:rPr>
            <m:sty m:val="p"/>
          </m:rPr>
          <m:t>=</m:t>
        </m:r>
        <m:f>
          <m:fPr>
            <m:type m:val="bar"/>
          </m:fPr>
          <m:num>
            <m:sSup>
              <m:e>
                <m:r>
                  <m:t>δ</m:t>
                </m:r>
              </m:e>
              <m:sup>
                <m:r>
                  <m:t>2</m:t>
                </m:r>
              </m:sup>
            </m:sSup>
            <m:r>
              <m:t>x</m:t>
            </m:r>
          </m:num>
          <m:den>
            <m:r>
              <m:t>δ</m:t>
            </m:r>
            <m:r>
              <m:t>t</m:t>
            </m:r>
          </m:den>
        </m:f>
        <m:r>
          <m:rPr>
            <m:sty m:val="p"/>
          </m:rPr>
          <m:t>,</m:t>
        </m:r>
        <m:acc>
          <m:accPr>
            <m:chr m:val="̇"/>
          </m:accPr>
          <m:e>
            <m:r>
              <m:t>x</m:t>
            </m:r>
          </m:e>
        </m:acc>
        <m:r>
          <m:rPr>
            <m:sty m:val="p"/>
          </m:rPr>
          <m:t>=</m:t>
        </m:r>
        <m:f>
          <m:fPr>
            <m:type m:val="bar"/>
          </m:fPr>
          <m:num>
            <m:r>
              <m:t>δ</m:t>
            </m:r>
            <m:r>
              <m:t>x</m:t>
            </m:r>
          </m:num>
          <m:den>
            <m:r>
              <m:t>δ</m:t>
            </m:r>
            <m:r>
              <m:t>t</m:t>
            </m:r>
          </m:den>
        </m:f>
      </m:oMath>
      <w:r>
        <w:t xml:space="preserve">)</w:t>
      </w:r>
    </w:p>
    <w:p>
      <w:pPr>
        <w:pStyle w:val="BodyText"/>
      </w:pPr>
      <w:r>
        <w:t xml:space="preserve">При отсутствии потерь в системе (</w:t>
      </w:r>
      <m:oMath>
        <m:r>
          <m:t>γ</m:t>
        </m:r>
        <m:r>
          <m:rPr>
            <m:sty m:val="p"/>
          </m:rPr>
          <m:t>=</m:t>
        </m:r>
        <m:r>
          <m:t>0</m:t>
        </m:r>
      </m:oMath>
      <w:r>
        <w:t xml:space="preserve">) вместо уравнения</w:t>
      </w:r>
      <w:r>
        <w:t xml:space="preserve"> </w:t>
      </w: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0</m:t>
        </m:r>
      </m:oMath>
      <w:r>
        <w:t xml:space="preserve"> </w:t>
      </w:r>
      <w:r>
        <w:t xml:space="preserve">получаем уравнение консервативного осциллятора энергия колебания которого сохраняется во времени.</w:t>
      </w:r>
    </w:p>
    <w:p>
      <w:pPr>
        <w:pStyle w:val="BodyText"/>
      </w:pPr>
      <m:oMath>
        <m:acc>
          <m:accPr>
            <m:chr m:val="̈"/>
          </m:accPr>
          <m:e>
            <m:r>
              <m:t>x</m:t>
            </m:r>
          </m:e>
        </m:acc>
        <m:r>
          <m:rPr>
            <m:sty m:val="p"/>
          </m:rPr>
          <m:t>=</m:t>
        </m:r>
        <m:r>
          <m:rPr>
            <m:sty m:val="p"/>
          </m:rPr>
          <m:t>−</m:t>
        </m:r>
        <m:sSubSup>
          <m:e>
            <m:r>
              <m:t>ω</m:t>
            </m:r>
          </m:e>
          <m:sub>
            <m:r>
              <m:t>0</m:t>
            </m:r>
          </m:sub>
          <m:sup>
            <m:r>
              <m:t>2</m:t>
            </m:r>
          </m:sup>
        </m:sSubSup>
        <m:r>
          <m:t>x</m:t>
        </m:r>
      </m:oMath>
    </w:p>
    <w:p>
      <w:pPr>
        <w:pStyle w:val="BodyText"/>
      </w:pPr>
      <w:r>
        <w:t xml:space="preserve">Для однозначной разрешимости уравнения второго порядка (2) необходимо задать два начальных условия вида</w:t>
      </w:r>
      <w:r>
        <w:t xml:space="preserve"> </w:t>
      </w:r>
      <m:oMath>
        <m:acc>
          <m:accPr>
            <m:chr m:val="̈"/>
          </m:accPr>
          <m:e>
            <m:r>
              <m:t>x</m:t>
            </m:r>
          </m:e>
        </m:acc>
        <m:r>
          <m:rPr>
            <m:sty m:val="p"/>
          </m:rPr>
          <m:t>=</m:t>
        </m:r>
        <m:r>
          <m:rPr>
            <m:sty m:val="p"/>
          </m:rPr>
          <m:t>−</m:t>
        </m:r>
        <m:sSubSup>
          <m:e>
            <m:r>
              <m:t>ω</m:t>
            </m:r>
          </m:e>
          <m:sub>
            <m:r>
              <m:t>0</m:t>
            </m:r>
          </m:sub>
          <m:sup>
            <m:r>
              <m:t>2</m:t>
            </m:r>
          </m:sup>
        </m:sSubSup>
        <m:r>
          <m:t>x</m:t>
        </m:r>
      </m:oMath>
    </w:p>
    <w:p>
      <w:pPr>
        <w:pStyle w:val="BodyText"/>
      </w:pPr>
      <m:oMath>
        <m:d>
          <m:dPr>
            <m:begChr m:val="{"/>
            <m:endChr m:val=""/>
            <m:sepChr m:val=""/>
            <m:grow/>
          </m:dPr>
          <m:e>
            <m:m>
              <m:mPr>
                <m:baseJc m:val="center"/>
                <m:plcHide m:val="1"/>
                <m:mcs>
                  <m:mc>
                    <m:mcPr>
                      <m:mcJc m:val="center"/>
                      <m:count m:val="1"/>
                    </m:mcPr>
                  </m:mc>
                </m:mcs>
              </m:mPr>
              <m:mr>
                <m:e>
                  <m:r>
                    <m:t>x</m:t>
                  </m:r>
                  <m:d>
                    <m:dPr>
                      <m:begChr m:val="("/>
                      <m:endChr m:val=")"/>
                      <m:sepChr m:val=""/>
                      <m:grow/>
                    </m:dPr>
                    <m:e>
                      <m:sSub>
                        <m:e>
                          <m:r>
                            <m:t>t</m:t>
                          </m:r>
                        </m:e>
                        <m:sub>
                          <m:r>
                            <m:t>0</m:t>
                          </m:r>
                        </m:sub>
                      </m:sSub>
                    </m:e>
                  </m:d>
                  <m:r>
                    <m:rPr>
                      <m:sty m:val="p"/>
                    </m:rPr>
                    <m:t>=</m:t>
                  </m:r>
                  <m:sSub>
                    <m:e>
                      <m:r>
                        <m:t>x</m:t>
                      </m:r>
                    </m:e>
                    <m:sub>
                      <m:r>
                        <m:t>0</m:t>
                      </m:r>
                    </m:sub>
                  </m:sSub>
                </m:e>
              </m:mr>
              <m:mr>
                <m:e>
                  <m:acc>
                    <m:accPr>
                      <m:chr m:val="̇"/>
                    </m:accPr>
                    <m:e>
                      <m:r>
                        <m:t>x</m:t>
                      </m:r>
                    </m:e>
                  </m:acc>
                  <m:d>
                    <m:dPr>
                      <m:begChr m:val="("/>
                      <m:endChr m:val=")"/>
                      <m:sepChr m:val=""/>
                      <m:grow/>
                    </m:dPr>
                    <m:e>
                      <m:sSub>
                        <m:e>
                          <m:r>
                            <m:t>t</m:t>
                          </m:r>
                        </m:e>
                        <m:sub>
                          <m:r>
                            <m:t>0</m:t>
                          </m:r>
                        </m:sub>
                      </m:sSub>
                    </m:e>
                  </m:d>
                  <m:r>
                    <m:rPr>
                      <m:sty m:val="p"/>
                    </m:rPr>
                    <m:t>=</m:t>
                  </m:r>
                  <m:sSub>
                    <m:e>
                      <m:r>
                        <m:t>y</m:t>
                      </m:r>
                    </m:e>
                    <m:sub>
                      <m:r>
                        <m:t>0</m:t>
                      </m:r>
                    </m:sub>
                  </m:sSub>
                </m:e>
              </m:mr>
            </m:m>
          </m:e>
        </m:d>
      </m:oMath>
    </w:p>
    <w:p>
      <w:pPr>
        <w:pStyle w:val="BodyText"/>
      </w:pPr>
      <w:r>
        <w:t xml:space="preserve">Уравнение второго порядка</w:t>
      </w:r>
      <w:r>
        <w:t xml:space="preserve"> </w:t>
      </w:r>
      <m:oMath>
        <m:acc>
          <m:accPr>
            <m:chr m:val="̈"/>
          </m:accPr>
          <m:e>
            <m:r>
              <m:t>x</m:t>
            </m:r>
          </m:e>
        </m:acc>
        <m:r>
          <m:rPr>
            <m:sty m:val="p"/>
          </m:rPr>
          <m:t>=</m:t>
        </m:r>
        <m:r>
          <m:rPr>
            <m:sty m:val="p"/>
          </m:rPr>
          <m:t>−</m:t>
        </m:r>
        <m:sSubSup>
          <m:e>
            <m:r>
              <m:t>ω</m:t>
            </m:r>
          </m:e>
          <m:sub>
            <m:r>
              <m:t>0</m:t>
            </m:r>
          </m:sub>
          <m:sup>
            <m:r>
              <m:t>2</m:t>
            </m:r>
          </m:sup>
        </m:sSubSup>
        <m:r>
          <m:t>x</m:t>
        </m:r>
      </m:oMath>
      <w:r>
        <w:t xml:space="preserve"> </w:t>
      </w:r>
      <w:r>
        <w:t xml:space="preserve">можно представить в виде системы двух уравнений первого порядка:</w:t>
      </w:r>
    </w:p>
    <w:p>
      <w:pPr>
        <w:pStyle w:val="BodyText"/>
      </w:pPr>
      <m:oMath>
        <m:d>
          <m:dPr>
            <m:begChr m:val="{"/>
            <m:endChr m:val=""/>
            <m:sepChr m:val=""/>
            <m:grow/>
          </m:dPr>
          <m:e>
            <m:m>
              <m:mPr>
                <m:baseJc m:val="center"/>
                <m:plcHide m:val="1"/>
                <m:mcs>
                  <m:mc>
                    <m:mcPr>
                      <m:mcJc m:val="center"/>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ω</m:t>
                      </m:r>
                    </m:e>
                    <m:sub>
                      <m:r>
                        <m:t>0</m:t>
                      </m:r>
                    </m:sub>
                    <m:sup>
                      <m:r>
                        <m:t>2</m:t>
                      </m:r>
                    </m:sup>
                  </m:sSubSup>
                  <m:r>
                    <m:t>x</m:t>
                  </m:r>
                </m:e>
              </m:mr>
            </m:m>
          </m:e>
        </m:d>
      </m:oMath>
    </w:p>
    <w:p>
      <w:pPr>
        <w:pStyle w:val="BodyText"/>
      </w:pP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pPr>
        <w:pStyle w:val="BodyText"/>
      </w:pPr>
      <w:r>
        <w:t xml:space="preserve">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0"/>
    <w:bookmarkStart w:id="21" w:name="задание"/>
    <w:p>
      <w:pPr>
        <w:pStyle w:val="Heading1"/>
      </w:pPr>
      <w:r>
        <w:t xml:space="preserve">Задание</w:t>
      </w:r>
    </w:p>
    <w:p>
      <w:pPr>
        <w:pStyle w:val="FirstParagraph"/>
      </w:pPr>
      <w:r>
        <w:t xml:space="preserve">Вариант № 36</w:t>
      </w:r>
    </w:p>
    <w:p>
      <w:pPr>
        <w:pStyle w:val="BodyText"/>
      </w:pPr>
      <w:r>
        <w:t xml:space="preserve">Постройте фазовый портрет гармонического осциллятора и решение уравнения гармонического осциллятора для следующих случаев</w:t>
      </w:r>
    </w:p>
    <w:p>
      <w:pPr>
        <w:numPr>
          <w:ilvl w:val="0"/>
          <w:numId w:val="1001"/>
        </w:numPr>
      </w:pPr>
      <w:r>
        <w:t xml:space="preserve">Колебания гармонического осциллятора без затуханий и без действий внешней силы</w:t>
      </w:r>
      <w:r>
        <w:t xml:space="preserve"> </w:t>
      </w:r>
      <m:oMath>
        <m:acc>
          <m:accPr>
            <m:chr m:val="̈"/>
          </m:accPr>
          <m:e>
            <m:r>
              <m:t>x</m:t>
            </m:r>
          </m:e>
        </m:acc>
        <m:r>
          <m:rPr>
            <m:sty m:val="p"/>
          </m:rPr>
          <m:t>+</m:t>
        </m:r>
        <m:r>
          <m:t>6</m:t>
        </m:r>
        <m:r>
          <m:t>x</m:t>
        </m:r>
        <m:r>
          <m:rPr>
            <m:sty m:val="p"/>
          </m:rPr>
          <m:t>=</m:t>
        </m:r>
        <m:r>
          <m:t>0</m:t>
        </m:r>
      </m:oMath>
    </w:p>
    <w:p>
      <w:pPr>
        <w:numPr>
          <w:ilvl w:val="0"/>
          <w:numId w:val="1001"/>
        </w:numPr>
      </w:pPr>
      <w:r>
        <w:t xml:space="preserve">Колебания гармонического осциллятора c затуханием и без действий внешней силы</w:t>
      </w:r>
      <w:r>
        <w:t xml:space="preserve"> </w:t>
      </w:r>
      <m:oMath>
        <m:acc>
          <m:accPr>
            <m:chr m:val="̈"/>
          </m:accPr>
          <m:e>
            <m:r>
              <m:t>x</m:t>
            </m:r>
          </m:e>
        </m:acc>
        <m:r>
          <m:rPr>
            <m:sty m:val="p"/>
          </m:rPr>
          <m:t>+</m:t>
        </m:r>
        <m:r>
          <m:t>6</m:t>
        </m:r>
        <m:acc>
          <m:accPr>
            <m:chr m:val="̇"/>
          </m:accPr>
          <m:e>
            <m:r>
              <m:t>x</m:t>
            </m:r>
          </m:e>
        </m:acc>
        <m:r>
          <m:rPr>
            <m:sty m:val="p"/>
          </m:rPr>
          <m:t>+</m:t>
        </m:r>
        <m:r>
          <m:t>6</m:t>
        </m:r>
        <m:r>
          <m:t>x</m:t>
        </m:r>
        <m:r>
          <m:rPr>
            <m:sty m:val="p"/>
          </m:rPr>
          <m:t>=</m:t>
        </m:r>
        <m:r>
          <m:t>0</m:t>
        </m:r>
      </m:oMath>
    </w:p>
    <w:p>
      <w:pPr>
        <w:numPr>
          <w:ilvl w:val="0"/>
          <w:numId w:val="1001"/>
        </w:numPr>
      </w:pPr>
      <w:r>
        <w:t xml:space="preserve">Колебания гармонического осциллятора c затуханием и под действием внешней силы</w:t>
      </w:r>
      <w:r>
        <w:t xml:space="preserve"> </w:t>
      </w:r>
      <m:oMath>
        <m:acc>
          <m:accPr>
            <m:chr m:val="̈"/>
          </m:accPr>
          <m:e>
            <m:r>
              <m:t>x</m:t>
            </m:r>
          </m:e>
        </m:acc>
        <m:r>
          <m:rPr>
            <m:sty m:val="p"/>
          </m:rPr>
          <m:t>+</m:t>
        </m:r>
        <m:r>
          <m:t>6</m:t>
        </m:r>
        <m:acc>
          <m:accPr>
            <m:chr m:val="̇"/>
          </m:accPr>
          <m:e>
            <m:r>
              <m:t>x</m:t>
            </m:r>
          </m:e>
        </m:acc>
        <m:r>
          <m:rPr>
            <m:sty m:val="p"/>
          </m:rPr>
          <m:t>+</m:t>
        </m:r>
        <m:r>
          <m:t>6</m:t>
        </m:r>
        <m:r>
          <m:t>x</m:t>
        </m:r>
        <m:r>
          <m:rPr>
            <m:sty m:val="p"/>
          </m:rPr>
          <m:t>=</m:t>
        </m:r>
        <m:r>
          <m:rPr>
            <m:sty m:val="p"/>
          </m:rPr>
          <m:t>sin</m:t>
        </m:r>
        <m:r>
          <m:t>6</m:t>
        </m:r>
        <m:r>
          <m:t>t</m:t>
        </m:r>
      </m:oMath>
    </w:p>
    <w:p>
      <w:pPr>
        <w:pStyle w:val="FirstParagraph"/>
      </w:pPr>
      <w:r>
        <w:t xml:space="preserve">На интервале</w:t>
      </w:r>
      <w:r>
        <w:t xml:space="preserve"> </w:t>
      </w:r>
      <m:oMath>
        <m:r>
          <m:t>t</m:t>
        </m:r>
        <m:r>
          <m:rPr>
            <m:sty m:val="p"/>
          </m:rPr>
          <m:t>∈</m:t>
        </m:r>
        <m:d>
          <m:dPr>
            <m:begChr m:val="["/>
            <m:endChr m:val="]"/>
            <m:sepChr m:val=""/>
            <m:grow/>
          </m:dPr>
          <m:e>
            <m:r>
              <m:t>0</m:t>
            </m:r>
            <m:r>
              <m:rPr>
                <m:sty m:val="p"/>
              </m:rPr>
              <m:t>;</m:t>
            </m:r>
            <m:r>
              <m:t>60</m:t>
            </m:r>
          </m:e>
        </m:d>
      </m:oMath>
      <w:r>
        <w:t xml:space="preserve"> </w:t>
      </w:r>
      <w:r>
        <w:t xml:space="preserve"> (шаг 0.05) с начальными условиями</w:t>
      </w:r>
      <w:r>
        <w:t xml:space="preserve"> </w:t>
      </w:r>
      <m:oMath>
        <m:sSub>
          <m:e>
            <m:r>
              <m:t>x</m:t>
            </m:r>
          </m:e>
          <m:sub>
            <m:r>
              <m:t>0</m:t>
            </m:r>
          </m:sub>
        </m:sSub>
      </m:oMath>
      <w:r>
        <w:t xml:space="preserve"> </w:t>
      </w:r>
      <w:r>
        <w:t xml:space="preserve">= 0.6,</w:t>
      </w:r>
      <w:r>
        <w:t xml:space="preserve"> </w:t>
      </w:r>
      <m:oMath>
        <m:sSub>
          <m:e>
            <m:r>
              <m:t>y</m:t>
            </m:r>
          </m:e>
          <m:sub>
            <m:r>
              <m:t>0</m:t>
            </m:r>
          </m:sub>
        </m:sSub>
      </m:oMath>
      <w:r>
        <w:t xml:space="preserve"> </w:t>
      </w:r>
      <w:r>
        <w:t xml:space="preserve">= 1.6</w:t>
      </w:r>
    </w:p>
    <w:bookmarkEnd w:id="21"/>
    <w:bookmarkStart w:id="22" w:name="ход-работы"/>
    <w:p>
      <w:pPr>
        <w:pStyle w:val="Heading1"/>
      </w:pPr>
      <w:r>
        <w:t xml:space="preserve">Ход работы</w:t>
      </w:r>
    </w:p>
    <w:p>
      <w:pPr>
        <w:numPr>
          <w:ilvl w:val="0"/>
          <w:numId w:val="1002"/>
        </w:numPr>
      </w:pPr>
      <w:r>
        <w:t xml:space="preserve">Подключил пакеты Plots, DifferentialEquations</w:t>
      </w:r>
    </w:p>
    <w:p>
      <w:pPr>
        <w:numPr>
          <w:ilvl w:val="0"/>
          <w:numId w:val="1002"/>
        </w:numPr>
      </w:pPr>
      <w:r>
        <w:t xml:space="preserve">Вписал начальные данные</w:t>
      </w:r>
      <w:r>
        <w:t xml:space="preserve"> </w:t>
      </w:r>
      <m:oMath>
        <m:sSub>
          <m:e>
            <m:r>
              <m:t>x</m:t>
            </m:r>
          </m:e>
          <m:sub>
            <m:r>
              <m:t>0</m:t>
            </m:r>
          </m:sub>
        </m:sSub>
      </m:oMath>
      <w:r>
        <w:t xml:space="preserve">,</w:t>
      </w:r>
      <w:r>
        <w:t xml:space="preserve"> </w:t>
      </w:r>
      <m:oMath>
        <m:sSub>
          <m:e>
            <m:r>
              <m:t>y</m:t>
            </m:r>
          </m:e>
          <m:sub>
            <m:r>
              <m:t>0</m:t>
            </m:r>
          </m:sub>
        </m:sSub>
      </m:oMath>
      <w:r>
        <w:t xml:space="preserve">,</w:t>
      </w:r>
      <w:r>
        <w:t xml:space="preserve"> </w:t>
      </w:r>
      <m:oMath>
        <m:r>
          <m:t>ω</m:t>
        </m:r>
      </m:oMath>
      <w:r>
        <w:t xml:space="preserve">,</w:t>
      </w:r>
      <w:r>
        <w:t xml:space="preserve"> </w:t>
      </w:r>
      <m:oMath>
        <m:r>
          <m:t>γ</m:t>
        </m:r>
      </m:oMath>
      <w:r>
        <w:t xml:space="preserve">, F0(t)</w:t>
      </w:r>
    </w:p>
    <w:p>
      <w:pPr>
        <w:numPr>
          <w:ilvl w:val="0"/>
          <w:numId w:val="1002"/>
        </w:numPr>
      </w:pPr>
      <w:r>
        <w:t xml:space="preserve">Написал метод F для решения заданной задачи.</w:t>
      </w:r>
    </w:p>
    <w:p>
      <w:pPr>
        <w:numPr>
          <w:ilvl w:val="0"/>
          <w:numId w:val="1002"/>
        </w:numPr>
      </w:pPr>
      <w:r>
        <w:t xml:space="preserve">Вывел фазовый портрет и решение уравнения гармонического осциллятора.</w:t>
      </w:r>
    </w:p>
    <w:bookmarkEnd w:id="22"/>
    <w:bookmarkStart w:id="41" w:name="итоговые-рисунки"/>
    <w:p>
      <w:pPr>
        <w:pStyle w:val="Heading1"/>
      </w:pPr>
      <w:r>
        <w:t xml:space="preserve">Итоговые рисунки</w:t>
      </w:r>
    </w:p>
    <w:p>
      <w:pPr>
        <w:pStyle w:val="CaptionedFigure"/>
      </w:pPr>
      <w:r>
        <w:drawing>
          <wp:inline>
            <wp:extent cx="5334000" cy="3556000"/>
            <wp:effectExtent b="0" l="0" r="0" t="0"/>
            <wp:docPr descr="Фазовый портрет для (1)" title="" id="24" name="Picture"/>
            <a:graphic>
              <a:graphicData uri="http://schemas.openxmlformats.org/drawingml/2006/picture">
                <pic:pic>
                  <pic:nvPicPr>
                    <pic:cNvPr descr="img/1_1.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Фазовый портрет для (1)</w:t>
      </w:r>
    </w:p>
    <w:p>
      <w:pPr>
        <w:pStyle w:val="CaptionedFigure"/>
      </w:pPr>
      <w:r>
        <w:drawing>
          <wp:inline>
            <wp:extent cx="5334000" cy="3556000"/>
            <wp:effectExtent b="0" l="0" r="0" t="0"/>
            <wp:docPr descr="График решение уравнения (1)" title="" id="27" name="Picture"/>
            <a:graphic>
              <a:graphicData uri="http://schemas.openxmlformats.org/drawingml/2006/picture">
                <pic:pic>
                  <pic:nvPicPr>
                    <pic:cNvPr descr="img/1_2.png" id="28"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График решение уравнения (1)</w:t>
      </w:r>
    </w:p>
    <w:p>
      <w:pPr>
        <w:pStyle w:val="CaptionedFigure"/>
      </w:pPr>
      <w:r>
        <w:drawing>
          <wp:inline>
            <wp:extent cx="5334000" cy="3556000"/>
            <wp:effectExtent b="0" l="0" r="0" t="0"/>
            <wp:docPr descr="Фазовый портрет для (2)" title="" id="30" name="Picture"/>
            <a:graphic>
              <a:graphicData uri="http://schemas.openxmlformats.org/drawingml/2006/picture">
                <pic:pic>
                  <pic:nvPicPr>
                    <pic:cNvPr descr="img/2_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Фазовый портрет для (2)</w:t>
      </w:r>
    </w:p>
    <w:p>
      <w:pPr>
        <w:pStyle w:val="CaptionedFigure"/>
      </w:pPr>
      <w:r>
        <w:drawing>
          <wp:inline>
            <wp:extent cx="5334000" cy="3556000"/>
            <wp:effectExtent b="0" l="0" r="0" t="0"/>
            <wp:docPr descr="График решение уравнения (2)" title="" id="33" name="Picture"/>
            <a:graphic>
              <a:graphicData uri="http://schemas.openxmlformats.org/drawingml/2006/picture">
                <pic:pic>
                  <pic:nvPicPr>
                    <pic:cNvPr descr="img/2_2.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График решение уравнения (2)</w:t>
      </w:r>
    </w:p>
    <w:p>
      <w:pPr>
        <w:pStyle w:val="CaptionedFigure"/>
      </w:pPr>
      <w:r>
        <w:drawing>
          <wp:inline>
            <wp:extent cx="5334000" cy="3556000"/>
            <wp:effectExtent b="0" l="0" r="0" t="0"/>
            <wp:docPr descr="Фазовый портрет для (3)" title="" id="36" name="Picture"/>
            <a:graphic>
              <a:graphicData uri="http://schemas.openxmlformats.org/drawingml/2006/picture">
                <pic:pic>
                  <pic:nvPicPr>
                    <pic:cNvPr descr="img/3_1.png" id="37"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Фазовый портрет для (3)</w:t>
      </w:r>
    </w:p>
    <w:p>
      <w:pPr>
        <w:pStyle w:val="CaptionedFigure"/>
      </w:pPr>
      <w:r>
        <w:drawing>
          <wp:inline>
            <wp:extent cx="5334000" cy="3556000"/>
            <wp:effectExtent b="0" l="0" r="0" t="0"/>
            <wp:docPr descr="График решение уравнения (3)" title="" id="39" name="Picture"/>
            <a:graphic>
              <a:graphicData uri="http://schemas.openxmlformats.org/drawingml/2006/picture">
                <pic:pic>
                  <pic:nvPicPr>
                    <pic:cNvPr descr="img/3_2.png" id="4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График решение уравнения (3)</w:t>
      </w:r>
    </w:p>
    <w:bookmarkEnd w:id="41"/>
    <w:bookmarkStart w:id="42" w:name="вывод"/>
    <w:p>
      <w:pPr>
        <w:pStyle w:val="Heading1"/>
      </w:pPr>
      <w:r>
        <w:t xml:space="preserve">Вывод</w:t>
      </w:r>
    </w:p>
    <w:p>
      <w:pPr>
        <w:pStyle w:val="FirstParagraph"/>
      </w:pPr>
      <w:r>
        <w:t xml:space="preserve">Во время выполнения лабораторная работы, мы расширили свои знания в области математического моделирования.</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dc:title>
  <dc:creator>Юсупов Эмиль Артурович</dc:creator>
  <dc:language>ru-RU</dc:language>
  <cp:keywords/>
  <dcterms:created xsi:type="dcterms:W3CDTF">2024-02-27T18:52:15Z</dcterms:created>
  <dcterms:modified xsi:type="dcterms:W3CDTF">2024-02-27T18:52:15Z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ItemTemplate">
    <vt:lpwstr>lofItemTitleilistItemTitleDelimt </vt:lpwstr>
  </property>
  <property fmtid="{D5CDD505-2E9C-101B-9397-08002B2CF9AE}" pid="45" name="lofItemTitle">
    <vt:lpwstr/>
  </property>
  <property fmtid="{D5CDD505-2E9C-101B-9397-08002B2CF9AE}" pid="46" name="lofTitle">
    <vt:lpwstr>Цель Работы</vt:lpwstr>
  </property>
  <property fmtid="{D5CDD505-2E9C-101B-9397-08002B2CF9AE}" pid="47" name="lolItemTemplate">
    <vt:lpwstr>lolItemTitleilistItemTitleDelimt </vt:lpwstr>
  </property>
  <property fmtid="{D5CDD505-2E9C-101B-9397-08002B2CF9AE}" pid="48" name="lolItemTitle">
    <vt:lpwstr/>
  </property>
  <property fmtid="{D5CDD505-2E9C-101B-9397-08002B2CF9AE}" pid="49" name="lolTitle">
    <vt:lpwstr>Листинги</vt:lpwstr>
  </property>
  <property fmtid="{D5CDD505-2E9C-101B-9397-08002B2CF9AE}" pid="50" name="lotItemTemplate">
    <vt:lpwstr>lotItemTitleilistItemTitleDelimt </vt:lpwstr>
  </property>
  <property fmtid="{D5CDD505-2E9C-101B-9397-08002B2CF9AE}" pid="51" name="lotItemTitle">
    <vt:lpwstr/>
  </property>
  <property fmtid="{D5CDD505-2E9C-101B-9397-08002B2CF9AE}" pid="52" name="lotTitle">
    <vt:lpwstr>Ход Работы</vt:lpwstr>
  </property>
  <property fmtid="{D5CDD505-2E9C-101B-9397-08002B2CF9AE}" pid="53" name="lstLabels">
    <vt:lpwstr>arabic</vt:lpwstr>
  </property>
  <property fmtid="{D5CDD505-2E9C-101B-9397-08002B2CF9AE}" pid="54" name="lstPrefix">
    <vt:lpwstr/>
  </property>
  <property fmtid="{D5CDD505-2E9C-101B-9397-08002B2CF9AE}" pid="55" name="lstPrefixTemplate">
    <vt:lpwstr>p i</vt:lpwstr>
  </property>
  <property fmtid="{D5CDD505-2E9C-101B-9397-08002B2CF9AE}" pid="56" name="mainfont">
    <vt:lpwstr>PT Serif</vt:lpwstr>
  </property>
  <property fmtid="{D5CDD505-2E9C-101B-9397-08002B2CF9AE}" pid="57" name="mainfontoptions">
    <vt:lpwstr>Ligatures=TeX</vt:lpwstr>
  </property>
  <property fmtid="{D5CDD505-2E9C-101B-9397-08002B2CF9AE}" pid="58" name="monofont">
    <vt:lpwstr>PT Mono</vt:lpwstr>
  </property>
  <property fmtid="{D5CDD505-2E9C-101B-9397-08002B2CF9AE}" pid="59" name="monofontoptions">
    <vt:lpwstr>Scale=MatchLowercase,Scale=0.9</vt:lpwstr>
  </property>
  <property fmtid="{D5CDD505-2E9C-101B-9397-08002B2CF9AE}" pid="60" name="nameInLink">
    <vt:lpwstr>False</vt:lpwstr>
  </property>
  <property fmtid="{D5CDD505-2E9C-101B-9397-08002B2CF9AE}" pid="61" name="numberSections">
    <vt:lpwstr>False</vt:lpwstr>
  </property>
  <property fmtid="{D5CDD505-2E9C-101B-9397-08002B2CF9AE}" pid="62" name="pairDelim">
    <vt:lpwstr>, </vt:lpwstr>
  </property>
  <property fmtid="{D5CDD505-2E9C-101B-9397-08002B2CF9AE}" pid="63" name="papersize">
    <vt:lpwstr>a4</vt:lpwstr>
  </property>
  <property fmtid="{D5CDD505-2E9C-101B-9397-08002B2CF9AE}" pid="64" name="polyglossia-lang">
    <vt:lpwstr/>
  </property>
  <property fmtid="{D5CDD505-2E9C-101B-9397-08002B2CF9AE}" pid="65" name="polyglossia-otherlangs">
    <vt:lpwstr/>
  </property>
  <property fmtid="{D5CDD505-2E9C-101B-9397-08002B2CF9AE}" pid="66" name="rangeDelim">
    <vt:lpwstr>-</vt:lpwstr>
  </property>
  <property fmtid="{D5CDD505-2E9C-101B-9397-08002B2CF9AE}" pid="67" name="refDelim">
    <vt:lpwstr>, </vt:lpwstr>
  </property>
  <property fmtid="{D5CDD505-2E9C-101B-9397-08002B2CF9AE}" pid="68" name="refIndexTemplate">
    <vt:lpwstr>isuf</vt:lpwstr>
  </property>
  <property fmtid="{D5CDD505-2E9C-101B-9397-08002B2CF9AE}" pid="69" name="romanfont">
    <vt:lpwstr>PT Serif</vt:lpwstr>
  </property>
  <property fmtid="{D5CDD505-2E9C-101B-9397-08002B2CF9AE}" pid="70" name="romanfontoptions">
    <vt:lpwstr>Ligatures=TeX</vt:lpwstr>
  </property>
  <property fmtid="{D5CDD505-2E9C-101B-9397-08002B2CF9AE}" pid="71" name="sansfont">
    <vt:lpwstr>PT Sans</vt:lpwstr>
  </property>
  <property fmtid="{D5CDD505-2E9C-101B-9397-08002B2CF9AE}" pid="72" name="sansfontoptions">
    <vt:lpwstr>Ligatures=TeX,Scale=MatchLowercase</vt:lpwstr>
  </property>
  <property fmtid="{D5CDD505-2E9C-101B-9397-08002B2CF9AE}" pid="73" name="secHeaderDelim">
    <vt:lpwstr> </vt:lpwstr>
  </property>
  <property fmtid="{D5CDD505-2E9C-101B-9397-08002B2CF9AE}" pid="74" name="secHeaderTemplate">
    <vt:lpwstr>isecHeaderDelim[n]t</vt:lpwstr>
  </property>
  <property fmtid="{D5CDD505-2E9C-101B-9397-08002B2CF9AE}" pid="75" name="secLabels">
    <vt:lpwstr>arabic</vt:lpwstr>
  </property>
  <property fmtid="{D5CDD505-2E9C-101B-9397-08002B2CF9AE}" pid="76" name="secPrefix">
    <vt:lpwstr/>
  </property>
  <property fmtid="{D5CDD505-2E9C-101B-9397-08002B2CF9AE}" pid="77" name="secPrefixTemplate">
    <vt:lpwstr>p i</vt:lpwstr>
  </property>
  <property fmtid="{D5CDD505-2E9C-101B-9397-08002B2CF9AE}" pid="78" name="sectionsDepth">
    <vt:lpwstr>0</vt:lpwstr>
  </property>
  <property fmtid="{D5CDD505-2E9C-101B-9397-08002B2CF9AE}" pid="79" name="subfigGrid">
    <vt:lpwstr>False</vt:lpwstr>
  </property>
  <property fmtid="{D5CDD505-2E9C-101B-9397-08002B2CF9AE}" pid="80" name="subfigLabels">
    <vt:lpwstr>alpha a</vt:lpwstr>
  </property>
  <property fmtid="{D5CDD505-2E9C-101B-9397-08002B2CF9AE}" pid="81" name="subfigureChildTemplate">
    <vt:lpwstr>i</vt:lpwstr>
  </property>
  <property fmtid="{D5CDD505-2E9C-101B-9397-08002B2CF9AE}" pid="82" name="subfigureRefIndexTemplate">
    <vt:lpwstr>isuf (s)</vt:lpwstr>
  </property>
  <property fmtid="{D5CDD505-2E9C-101B-9397-08002B2CF9AE}" pid="83" name="subfigureTemplate">
    <vt:lpwstr>figureTitle ititleDelim t. ccs</vt:lpwstr>
  </property>
  <property fmtid="{D5CDD505-2E9C-101B-9397-08002B2CF9AE}" pid="84" name="subtitle">
    <vt:lpwstr>НКНбд-01-21</vt:lpwstr>
  </property>
  <property fmtid="{D5CDD505-2E9C-101B-9397-08002B2CF9AE}" pid="85" name="tableEqns">
    <vt:lpwstr>False</vt:lpwstr>
  </property>
  <property fmtid="{D5CDD505-2E9C-101B-9397-08002B2CF9AE}" pid="86" name="tableTemplate">
    <vt:lpwstr>tableTitle ititleDelim t</vt:lpwstr>
  </property>
  <property fmtid="{D5CDD505-2E9C-101B-9397-08002B2CF9AE}" pid="87" name="tableTitle">
    <vt:lpwstr>Таблица</vt:lpwstr>
  </property>
  <property fmtid="{D5CDD505-2E9C-101B-9397-08002B2CF9AE}" pid="88" name="tblLabels">
    <vt:lpwstr>arabic</vt:lpwstr>
  </property>
  <property fmtid="{D5CDD505-2E9C-101B-9397-08002B2CF9AE}" pid="89" name="tblPrefix">
    <vt:lpwstr/>
  </property>
  <property fmtid="{D5CDD505-2E9C-101B-9397-08002B2CF9AE}" pid="90" name="tblPrefixTemplate">
    <vt:lpwstr>p i</vt:lpwstr>
  </property>
  <property fmtid="{D5CDD505-2E9C-101B-9397-08002B2CF9AE}" pid="91" name="titleDelim">
    <vt:lpwstr>:</vt:lpwstr>
  </property>
  <property fmtid="{D5CDD505-2E9C-101B-9397-08002B2CF9AE}" pid="92" name="toc">
    <vt:lpwstr>True</vt:lpwstr>
  </property>
  <property fmtid="{D5CDD505-2E9C-101B-9397-08002B2CF9AE}" pid="93" name="toc-depth">
    <vt:lpwstr>2</vt:lpwstr>
  </property>
  <property fmtid="{D5CDD505-2E9C-101B-9397-08002B2CF9AE}" pid="94" name="toc-title">
    <vt:lpwstr>Содержание</vt:lpwstr>
  </property>
</Properties>
</file>