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НКНбд-01-21</w:t>
      </w:r>
    </w:p>
    <w:p>
      <w:pPr>
        <w:pStyle w:val="Author"/>
      </w:pPr>
      <w:r>
        <w:t xml:space="preserve">Юсупов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t xml:space="preserve">Введение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Рассмотреть модель конкурирующих фирм.</w:t>
      </w:r>
    </w:p>
    <w:p>
      <w:pPr>
        <w:numPr>
          <w:ilvl w:val="0"/>
          <w:numId w:val="1001"/>
        </w:numPr>
      </w:pPr>
      <w:r>
        <w:t xml:space="preserve">Построить реализацию модели на Julia</w:t>
      </w:r>
    </w:p>
    <w:bookmarkEnd w:id="20"/>
    <w:bookmarkEnd w:id="21"/>
    <w:bookmarkStart w:id="31" w:name="ход-работы"/>
    <w:p>
      <w:pPr>
        <w:pStyle w:val="Heading1"/>
      </w:pPr>
      <w:r>
        <w:t xml:space="preserve">Ход работы</w:t>
      </w:r>
    </w:p>
    <w:bookmarkStart w:id="23" w:name="задание"/>
    <w:p>
      <w:pPr>
        <w:pStyle w:val="Heading2"/>
      </w:pPr>
      <w:r>
        <w:t xml:space="preserve">Задание</w:t>
      </w:r>
    </w:p>
    <w:bookmarkStart w:id="22" w:name="вариант-36"/>
    <w:p>
      <w:pPr>
        <w:pStyle w:val="Heading3"/>
      </w:pPr>
      <w:r>
        <w:t xml:space="preserve">Вариант 36</w:t>
      </w:r>
    </w:p>
    <w:p>
      <w:pPr>
        <w:pStyle w:val="FirstParagraph"/>
      </w:pPr>
      <w:r>
        <w:t xml:space="preserve">Случай 1. 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c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,</w:t>
      </w:r>
    </w:p>
    <w:p>
      <w:pPr>
        <w:pStyle w:val="BodyText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p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p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p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p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p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p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den>
        </m:f>
      </m:oMath>
      <w:r>
        <w:t xml:space="preserve">, также введлена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2. 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перед1 2M M 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1</m:t>
            </m:r>
          </m:sub>
          <m:sup>
            <m:r>
              <m:t>2</m:t>
            </m:r>
          </m:sup>
        </m:sSubSup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</m:num>
              <m:den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</m:den>
            </m:f>
            <m:r>
              <m:rPr>
                <m:sty m:val="p"/>
              </m:rPr>
              <m:t>+</m:t>
            </m:r>
            <m:r>
              <m:t>0.00063</m:t>
            </m:r>
          </m:e>
        </m:d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  <m:sSubSup>
          <m:e>
            <m:r>
              <m:t>M</m:t>
            </m:r>
          </m:e>
          <m:sub>
            <m:r>
              <m:t>2</m:t>
            </m:r>
          </m:sub>
          <m:sup>
            <m:r>
              <m:t>2</m:t>
            </m:r>
          </m:sup>
        </m:sSubSup>
      </m:oMath>
      <w:r>
        <w:t xml:space="preserve">,</w:t>
      </w:r>
    </w:p>
    <w:p>
      <w:pPr>
        <w:pStyle w:val="BodyText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pStyle w:val="BodyText"/>
      </w:pP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3.7</m:t>
        </m:r>
        <m:r>
          <m:rPr>
            <m:sty m:val="p"/>
          </m:rPr>
          <m:t>,</m:t>
        </m:r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2.8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27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37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27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17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6.7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11.7</m:t>
        </m:r>
      </m:oMath>
    </w:p>
    <w:bookmarkEnd w:id="22"/>
    <w:bookmarkEnd w:id="23"/>
    <w:bookmarkStart w:id="24" w:name="выполнение"/>
    <w:p>
      <w:pPr>
        <w:pStyle w:val="Heading2"/>
      </w:pPr>
      <w:r>
        <w:t xml:space="preserve">Выполнение</w:t>
      </w:r>
    </w:p>
    <w:p>
      <w:pPr>
        <w:numPr>
          <w:ilvl w:val="0"/>
          <w:numId w:val="1002"/>
        </w:numPr>
        <w:pStyle w:val="Compact"/>
      </w:pPr>
      <w:r>
        <w:t xml:space="preserve">Введем константы и начальные пакеты для работы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M1_0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3.7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M2_0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2.8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37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27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17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6.7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11.7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tau2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q)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p1)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(tau1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p1)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p2)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(tau2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p2)</w:t>
      </w:r>
    </w:p>
    <w:p>
      <w:pPr>
        <w:numPr>
          <w:ilvl w:val="0"/>
          <w:numId w:val="1003"/>
        </w:numPr>
        <w:pStyle w:val="Compact"/>
      </w:pPr>
      <w:r>
        <w:t xml:space="preserve">Введем функции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(dm, m, p, t)</w:t>
      </w:r>
      <w:r>
        <w:br/>
      </w:r>
      <w:r>
        <w:rPr>
          <w:rStyle w:val="NormalTok"/>
        </w:rPr>
        <w:t xml:space="preserve">    dm[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dm[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(dm, m, p, t)</w:t>
      </w:r>
      <w:r>
        <w:br/>
      </w:r>
      <w:r>
        <w:rPr>
          <w:rStyle w:val="NormalTok"/>
        </w:rPr>
        <w:t xml:space="preserve">    dm[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dm[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0.00063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04"/>
        </w:numPr>
        <w:pStyle w:val="Compact"/>
      </w:pPr>
      <w:r>
        <w:t xml:space="preserve">Выведем графики на фотографию</w:t>
      </w:r>
    </w:p>
    <w:p>
      <w:pPr>
        <w:pStyle w:val="SourceCode"/>
      </w:pP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m0, t)</w:t>
      </w:r>
      <w:r>
        <w:br/>
      </w:r>
      <w:r>
        <w:rPr>
          <w:rStyle w:val="NormalTok"/>
        </w:rPr>
        <w:t xml:space="preserve">solv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(prob)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solv,    </w:t>
      </w:r>
      <w:r>
        <w:br/>
      </w:r>
      <w:r>
        <w:rPr>
          <w:rStyle w:val="NormalTok"/>
        </w:rPr>
        <w:t xml:space="preserve">    dpi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256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 / 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"M1, M2"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"M1(t)"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"M2(t)"</w:t>
      </w:r>
      <w:r>
        <w:rPr>
          <w:rStyle w:val="NormalTok"/>
        </w:rPr>
        <w:t xml:space="preserve">]    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"img/second.png"</w:t>
      </w:r>
      <w:r>
        <w:rPr>
          <w:rStyle w:val="NormalTok"/>
        </w:rPr>
        <w:t xml:space="preserve">)</w:t>
      </w:r>
    </w:p>
    <w:bookmarkEnd w:id="24"/>
    <w:bookmarkStart w:id="30" w:name="результаты"/>
    <w:p>
      <w:pPr>
        <w:pStyle w:val="Heading2"/>
      </w:pPr>
      <w:r>
        <w:t xml:space="preserve">Результаты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График для первого случая" title="" id="26" name="Picture"/>
            <a:graphic>
              <a:graphicData uri="http://schemas.openxmlformats.org/drawingml/2006/picture">
                <pic:pic>
                  <pic:nvPicPr>
                    <pic:cNvPr descr="../img/firs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#fig:001 }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График для второго случая" title="" id="28" name="Picture"/>
            <a:graphic>
              <a:graphicData uri="http://schemas.openxmlformats.org/drawingml/2006/picture">
                <pic:pic>
                  <pic:nvPicPr>
                    <pic:cNvPr descr="../img/first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#fig:002 }</w:t>
      </w:r>
    </w:p>
    <w:bookmarkEnd w:id="30"/>
    <w:bookmarkEnd w:id="31"/>
    <w:bookmarkStart w:id="3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Во время выполнения лабораторной работы, мы познакомились с моделью конкурирующих фирм.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Юсупов Эмиль Артурович</dc:creator>
  <dc:language>ru-RU</dc:language>
  <cp:keywords/>
  <dcterms:created xsi:type="dcterms:W3CDTF">2024-03-24T11:02:30Z</dcterms:created>
  <dcterms:modified xsi:type="dcterms:W3CDTF">2024-03-24T11:02:30Z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Цель Работы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Листинги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Ход Работы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PT Serif</vt:lpwstr>
  </property>
  <property fmtid="{D5CDD505-2E9C-101B-9397-08002B2CF9AE}" pid="57" name="mainfontoptions">
    <vt:lpwstr>Ligatures=TeX</vt:lpwstr>
  </property>
  <property fmtid="{D5CDD505-2E9C-101B-9397-08002B2CF9AE}" pid="58" name="monofont">
    <vt:lpwstr>PT Mono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PT Serif</vt:lpwstr>
  </property>
  <property fmtid="{D5CDD505-2E9C-101B-9397-08002B2CF9AE}" pid="70" name="romanfontoptions">
    <vt:lpwstr>Ligatures=TeX</vt:lpwstr>
  </property>
  <property fmtid="{D5CDD505-2E9C-101B-9397-08002B2CF9AE}" pid="71" name="sansfont">
    <vt:lpwstr>PT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НКНбд-01-21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