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От лица суперпользователя мы добавили атрибут a на файл и проверили доступ к файлу от гостя.</w:t>
      </w:r>
    </w:p>
    <w:p>
      <w:pPr>
        <w:numPr>
          <w:ilvl w:val="0"/>
          <w:numId w:val="1002"/>
        </w:numPr>
      </w:pPr>
      <w:r>
        <w:t xml:space="preserve">Убрали атрибут и проверили доступ.</w:t>
      </w:r>
    </w:p>
    <w:p>
      <w:pPr>
        <w:numPr>
          <w:ilvl w:val="0"/>
          <w:numId w:val="1002"/>
        </w:numPr>
      </w:pPr>
      <w:r>
        <w:t xml:space="preserve">Изменили атрибут a на i и проверили доступ.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работы с атрибутами файлов и узнали, что изменения атрибуто на a позволяет только дополнять файл, а атрбиту i удаляет доступ к файлу.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Юсупов Эмиль Артурович</dc:creator>
  <dc:language>ru-RU</dc:language>
  <cp:keywords/>
  <dcterms:created xsi:type="dcterms:W3CDTF">2024-09-08T15:15:15Z</dcterms:created>
  <dcterms:modified xsi:type="dcterms:W3CDTF">2024-09-08T15:15:15Z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