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Освоить на практике применение режима однократного гаммирования.</w:t>
      </w:r>
    </w:p>
    <w:bookmarkEnd w:id="20"/>
    <w:bookmarkEnd w:id="21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Проанализировали паттерны работы самого шифрования/дешифрования.</w:t>
      </w:r>
    </w:p>
    <w:p>
      <w:pPr>
        <w:numPr>
          <w:ilvl w:val="0"/>
          <w:numId w:val="1002"/>
        </w:numPr>
      </w:pPr>
      <w:r>
        <w:t xml:space="preserve">В программе мы занесли ASCII таблицу в вектор.</w:t>
      </w:r>
    </w:p>
    <w:p>
      <w:pPr>
        <w:pStyle w:val="CaptionedFigure"/>
      </w:pPr>
      <w:r>
        <w:drawing>
          <wp:inline>
            <wp:extent cx="2949059" cy="904825"/>
            <wp:effectExtent b="0" l="0" r="0" t="0"/>
            <wp:docPr descr="ASCII to Vector" title="" id="23" name="Picture"/>
            <a:graphic>
              <a:graphicData uri="http://schemas.openxmlformats.org/drawingml/2006/picture">
                <pic:pic>
                  <pic:nvPicPr>
                    <pic:cNvPr descr="../Report/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59" cy="9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ASCII to Vector</w:t>
      </w:r>
    </w:p>
    <w:p>
      <w:pPr>
        <w:pStyle w:val="Compact"/>
        <w:numPr>
          <w:ilvl w:val="0"/>
          <w:numId w:val="1003"/>
        </w:numPr>
      </w:pPr>
      <w:r>
        <w:t xml:space="preserve">Сделали генератор случайного ключа.</w:t>
      </w:r>
    </w:p>
    <w:p>
      <w:pPr>
        <w:pStyle w:val="CaptionedFigure"/>
      </w:pPr>
      <w:r>
        <w:drawing>
          <wp:inline>
            <wp:extent cx="5334000" cy="2309231"/>
            <wp:effectExtent b="0" l="0" r="0" t="0"/>
            <wp:docPr descr="Random Key Generator" title="" id="26" name="Picture"/>
            <a:graphic>
              <a:graphicData uri="http://schemas.openxmlformats.org/drawingml/2006/picture">
                <pic:pic>
                  <pic:nvPicPr>
                    <pic:cNvPr descr="../Report/img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Random Key Generator</w:t>
      </w:r>
    </w:p>
    <w:p>
      <w:pPr>
        <w:pStyle w:val="Compact"/>
        <w:numPr>
          <w:ilvl w:val="0"/>
          <w:numId w:val="1004"/>
        </w:numPr>
      </w:pPr>
      <w:r>
        <w:t xml:space="preserve">Написали функции шифрования/дешифрования.</w:t>
      </w:r>
    </w:p>
    <w:p>
      <w:pPr>
        <w:pStyle w:val="CaptionedFigure"/>
      </w:pPr>
      <w:r>
        <w:drawing>
          <wp:inline>
            <wp:extent cx="5334000" cy="2760613"/>
            <wp:effectExtent b="0" l="0" r="0" t="0"/>
            <wp:docPr descr="Encryption/Decryption methods" title="" id="29" name="Picture"/>
            <a:graphic>
              <a:graphicData uri="http://schemas.openxmlformats.org/drawingml/2006/picture">
                <pic:pic>
                  <pic:nvPicPr>
                    <pic:cNvPr descr="../Report/img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Encryption/Decryption methods</w:t>
      </w:r>
    </w:p>
    <w:p>
      <w:pPr>
        <w:pStyle w:val="Compact"/>
        <w:numPr>
          <w:ilvl w:val="0"/>
          <w:numId w:val="1005"/>
        </w:numPr>
      </w:pPr>
      <w:r>
        <w:t xml:space="preserve">Прописали главную функцию со всей логикой.</w:t>
      </w:r>
    </w:p>
    <w:p>
      <w:pPr>
        <w:pStyle w:val="CaptionedFigure"/>
      </w:pPr>
      <w:r>
        <w:drawing>
          <wp:inline>
            <wp:extent cx="4974144" cy="5826307"/>
            <wp:effectExtent b="0" l="0" r="0" t="0"/>
            <wp:docPr descr="Main function" title="" id="32" name="Picture"/>
            <a:graphic>
              <a:graphicData uri="http://schemas.openxmlformats.org/drawingml/2006/picture">
                <pic:pic>
                  <pic:nvPicPr>
                    <pic:cNvPr descr="../Report/img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44" cy="582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 function</w:t>
      </w:r>
    </w:p>
    <w:p>
      <w:pPr>
        <w:pStyle w:val="Compact"/>
        <w:numPr>
          <w:ilvl w:val="0"/>
          <w:numId w:val="1006"/>
        </w:numPr>
      </w:pPr>
      <w:r>
        <w:t xml:space="preserve">Получили в консоль информацию.</w:t>
      </w:r>
    </w:p>
    <w:p>
      <w:pPr>
        <w:pStyle w:val="CaptionedFigure"/>
      </w:pPr>
      <w:r>
        <w:drawing>
          <wp:inline>
            <wp:extent cx="4394864" cy="1038873"/>
            <wp:effectExtent b="0" l="0" r="0" t="0"/>
            <wp:docPr descr="Console output" title="" id="35" name="Picture"/>
            <a:graphic>
              <a:graphicData uri="http://schemas.openxmlformats.org/drawingml/2006/picture">
                <pic:pic>
                  <pic:nvPicPr>
                    <pic:cNvPr descr="../Report/img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64" cy="103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Console output</w:t>
      </w:r>
    </w:p>
    <w:bookmarkEnd w:id="37"/>
    <w:bookmarkStart w:id="38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навыки работы с режимом однократного гаммирования.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Юсупов Эмиль Артурович</dc:creator>
  <dc:language>ru-RU</dc:language>
  <cp:keywords/>
  <dcterms:created xsi:type="dcterms:W3CDTF">2024-09-09T06:18:26Z</dcterms:created>
  <dcterms:modified xsi:type="dcterms:W3CDTF">2024-09-09T06:18:26Z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