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НКНбд-01-21</w:t>
      </w:r>
    </w:p>
    <w:p>
      <w:pPr>
        <w:pStyle w:val="Author"/>
      </w:pPr>
      <w:r>
        <w:t xml:space="preserve">Юсупов</w:t>
      </w:r>
      <w:r>
        <w:t xml:space="preserve"> </w:t>
      </w:r>
      <w:r>
        <w:t xml:space="preserve">Эмиль</w:t>
      </w:r>
      <w:r>
        <w:t xml:space="preserve"> </w:t>
      </w:r>
      <w:r>
        <w:t xml:space="preserve">Артурович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введение"/>
    <w:p>
      <w:pPr>
        <w:pStyle w:val="Heading1"/>
      </w:pPr>
      <w:r>
        <w:t xml:space="preserve">Введение</w:t>
      </w:r>
    </w:p>
    <w:bookmarkStart w:id="20" w:name="цель-работы"/>
    <w:p>
      <w:pPr>
        <w:pStyle w:val="Heading2"/>
      </w:pPr>
      <w:r>
        <w:t xml:space="preserve">Цель работы</w:t>
      </w:r>
    </w:p>
    <w:p>
      <w:pPr>
        <w:pStyle w:val="Compact"/>
        <w:numPr>
          <w:ilvl w:val="0"/>
          <w:numId w:val="1001"/>
        </w:numPr>
      </w:pPr>
      <w:r>
        <w:t xml:space="preserve">Освоить на практике применение режима однократного гаммирования на примере кодирования различных исходных текстов одним ключом</w:t>
      </w:r>
    </w:p>
    <w:bookmarkEnd w:id="20"/>
    <w:bookmarkEnd w:id="21"/>
    <w:bookmarkStart w:id="37" w:name="выполнение-работы"/>
    <w:p>
      <w:pPr>
        <w:pStyle w:val="Heading1"/>
      </w:pPr>
      <w:r>
        <w:t xml:space="preserve">Выполнение работы</w:t>
      </w:r>
    </w:p>
    <w:p>
      <w:pPr>
        <w:numPr>
          <w:ilvl w:val="0"/>
          <w:numId w:val="1002"/>
        </w:numPr>
      </w:pPr>
      <w:r>
        <w:t xml:space="preserve">Проанализировали паттерны работы самого шифрования/дешифрования.</w:t>
      </w:r>
    </w:p>
    <w:p>
      <w:pPr>
        <w:numPr>
          <w:ilvl w:val="0"/>
          <w:numId w:val="1002"/>
        </w:numPr>
      </w:pPr>
      <w:r>
        <w:t xml:space="preserve">В программе мы занесли ASCII таблицу в вектор.</w:t>
      </w:r>
    </w:p>
    <w:p>
      <w:pPr>
        <w:pStyle w:val="CaptionedFigure"/>
      </w:pPr>
      <w:r>
        <w:drawing>
          <wp:inline>
            <wp:extent cx="2949059" cy="904825"/>
            <wp:effectExtent b="0" l="0" r="0" t="0"/>
            <wp:docPr descr="ASCII to Vector" title="" id="23" name="Picture"/>
            <a:graphic>
              <a:graphicData uri="http://schemas.openxmlformats.org/drawingml/2006/picture">
                <pic:pic>
                  <pic:nvPicPr>
                    <pic:cNvPr descr="../Report/img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9059" cy="9048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ASCII to Vector</w:t>
      </w:r>
    </w:p>
    <w:p>
      <w:pPr>
        <w:pStyle w:val="Compact"/>
        <w:numPr>
          <w:ilvl w:val="0"/>
          <w:numId w:val="1003"/>
        </w:numPr>
      </w:pPr>
      <w:r>
        <w:t xml:space="preserve">Сделали генератор случайного ключа.</w:t>
      </w:r>
    </w:p>
    <w:p>
      <w:pPr>
        <w:pStyle w:val="CaptionedFigure"/>
      </w:pPr>
      <w:r>
        <w:drawing>
          <wp:inline>
            <wp:extent cx="5334000" cy="2309231"/>
            <wp:effectExtent b="0" l="0" r="0" t="0"/>
            <wp:docPr descr="Random Key Generator" title="" id="26" name="Picture"/>
            <a:graphic>
              <a:graphicData uri="http://schemas.openxmlformats.org/drawingml/2006/picture">
                <pic:pic>
                  <pic:nvPicPr>
                    <pic:cNvPr descr="../Report/img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092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Random Key Generator</w:t>
      </w:r>
    </w:p>
    <w:p>
      <w:pPr>
        <w:pStyle w:val="Compact"/>
        <w:numPr>
          <w:ilvl w:val="0"/>
          <w:numId w:val="1004"/>
        </w:numPr>
      </w:pPr>
      <w:r>
        <w:t xml:space="preserve">Написали функции шифрования/дешифрования.</w:t>
      </w:r>
    </w:p>
    <w:p>
      <w:pPr>
        <w:pStyle w:val="CaptionedFigure"/>
      </w:pPr>
      <w:r>
        <w:drawing>
          <wp:inline>
            <wp:extent cx="5334000" cy="2760613"/>
            <wp:effectExtent b="0" l="0" r="0" t="0"/>
            <wp:docPr descr="Encryption/Decryption methods" title="" id="29" name="Picture"/>
            <a:graphic>
              <a:graphicData uri="http://schemas.openxmlformats.org/drawingml/2006/picture">
                <pic:pic>
                  <pic:nvPicPr>
                    <pic:cNvPr descr="../Report/img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606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Encryption/Decryption methods</w:t>
      </w:r>
    </w:p>
    <w:p>
      <w:pPr>
        <w:pStyle w:val="Compact"/>
        <w:numPr>
          <w:ilvl w:val="0"/>
          <w:numId w:val="1005"/>
        </w:numPr>
      </w:pPr>
      <w:r>
        <w:t xml:space="preserve">Прописали главную функцию со всей логикой.</w:t>
      </w:r>
    </w:p>
    <w:p>
      <w:pPr>
        <w:pStyle w:val="CaptionedFigure"/>
      </w:pPr>
      <w:r>
        <w:drawing>
          <wp:inline>
            <wp:extent cx="5334000" cy="6691496"/>
            <wp:effectExtent b="0" l="0" r="0" t="0"/>
            <wp:docPr descr="Main function" title="" id="32" name="Picture"/>
            <a:graphic>
              <a:graphicData uri="http://schemas.openxmlformats.org/drawingml/2006/picture">
                <pic:pic>
                  <pic:nvPicPr>
                    <pic:cNvPr descr="../Report/img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914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Main function</w:t>
      </w:r>
    </w:p>
    <w:p>
      <w:pPr>
        <w:pStyle w:val="Compact"/>
        <w:numPr>
          <w:ilvl w:val="0"/>
          <w:numId w:val="1006"/>
        </w:numPr>
      </w:pPr>
      <w:r>
        <w:t xml:space="preserve">Получили в консоль информацию.</w:t>
      </w:r>
    </w:p>
    <w:p>
      <w:pPr>
        <w:pStyle w:val="CaptionedFigure"/>
      </w:pPr>
      <w:r>
        <w:drawing>
          <wp:inline>
            <wp:extent cx="5108192" cy="1828800"/>
            <wp:effectExtent b="0" l="0" r="0" t="0"/>
            <wp:docPr descr="Console output" title="" id="35" name="Picture"/>
            <a:graphic>
              <a:graphicData uri="http://schemas.openxmlformats.org/drawingml/2006/picture">
                <pic:pic>
                  <pic:nvPicPr>
                    <pic:cNvPr descr="../Report/img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8192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Console output</w:t>
      </w:r>
    </w:p>
    <w:bookmarkEnd w:id="37"/>
    <w:bookmarkStart w:id="38" w:name="заключение"/>
    <w:p>
      <w:pPr>
        <w:pStyle w:val="Heading1"/>
      </w:pPr>
      <w:r>
        <w:t xml:space="preserve">Заключение</w:t>
      </w:r>
    </w:p>
    <w:p>
      <w:pPr>
        <w:pStyle w:val="FirstParagraph"/>
      </w:pPr>
      <w:r>
        <w:t xml:space="preserve">Во время выполнения работы, мы получили навыки работы с режимом однократного гаммирования и поняли, что в режиме однократного гамирования получить второй текст можно легко узнать чужой исходный текст, зная, например, свой зашифрованный текст и исходный текст и чужой зашифрованный текст.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Юсупов Эмиль Артурович</dc:creator>
  <dc:language>ru-RU</dc:language>
  <cp:keywords/>
  <dcterms:created xsi:type="dcterms:W3CDTF">2024-09-09T06:52:31Z</dcterms:created>
  <dcterms:modified xsi:type="dcterms:W3CDTF">2024-09-09T06:52:31Z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1.25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Open Sans</vt:lpwstr>
  </property>
  <property fmtid="{D5CDD505-2E9C-101B-9397-08002B2CF9AE}" pid="59" name="mainfontoptions">
    <vt:lpwstr>Ligatures=TeX</vt:lpwstr>
  </property>
  <property fmtid="{D5CDD505-2E9C-101B-9397-08002B2CF9AE}" pid="60" name="monofont">
    <vt:lpwstr>Open Sans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Open Sans</vt:lpwstr>
  </property>
  <property fmtid="{D5CDD505-2E9C-101B-9397-08002B2CF9AE}" pid="72" name="romanfontoptions">
    <vt:lpwstr>Ligatures=TeX</vt:lpwstr>
  </property>
  <property fmtid="{D5CDD505-2E9C-101B-9397-08002B2CF9AE}" pid="73" name="sansfont">
    <vt:lpwstr>Open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НКНбд-01-21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