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F3" w:rsidRPr="00122DF3" w:rsidRDefault="00122DF3" w:rsidP="00122DF3">
      <w:pPr>
        <w:spacing w:line="240" w:lineRule="auto"/>
        <w:rPr>
          <w:sz w:val="14"/>
          <w:szCs w:val="14"/>
        </w:rPr>
      </w:pPr>
      <w:r w:rsidRPr="00122DF3">
        <w:rPr>
          <w:b/>
          <w:sz w:val="18"/>
          <w:szCs w:val="14"/>
        </w:rPr>
        <w:t>Comparison HSQL vs MySQL vs PostgreSQL</w:t>
      </w:r>
      <w:r>
        <w:rPr>
          <w:sz w:val="14"/>
          <w:szCs w:val="14"/>
        </w:rPr>
        <w:t xml:space="preserve">: </w:t>
      </w:r>
      <w:hyperlink r:id="rId4" w:history="1">
        <w:r w:rsidRPr="001F5742">
          <w:rPr>
            <w:rStyle w:val="Hyperlink"/>
            <w:sz w:val="14"/>
            <w:szCs w:val="14"/>
          </w:rPr>
          <w:t>https://db-engines.com/en/system/HyperSQL%3BMySQL%3BPostgreSQL</w:t>
        </w:r>
      </w:hyperlink>
    </w:p>
    <w:tbl>
      <w:tblPr>
        <w:tblW w:w="0" w:type="auto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360"/>
        <w:gridCol w:w="2176"/>
        <w:gridCol w:w="2013"/>
      </w:tblGrid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</w:pPr>
            <w:proofErr w:type="spellStart"/>
            <w:r w:rsidRPr="00122DF3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>HyperSQL</w:t>
            </w:r>
            <w:proofErr w:type="spellEnd"/>
            <w:r w:rsidRPr="00122DF3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>   </w:t>
            </w:r>
            <w:r w:rsidRPr="0034496B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>MySQL  </w:t>
            </w:r>
            <w:r w:rsidRPr="0034496B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53E8E">
            <w:pPr>
              <w:tabs>
                <w:tab w:val="left" w:pos="916"/>
              </w:tabs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>PostgreSQL  </w:t>
            </w:r>
            <w:r w:rsidR="00153E8E" w:rsidRPr="0034496B">
              <w:rPr>
                <w:rFonts w:ascii="Tahoma" w:eastAsia="Times New Roman" w:hAnsi="Tahoma" w:cs="Tahoma"/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Multithreaded, transactional </w:t>
            </w:r>
            <w:hyperlink r:id="rId5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RDBMS</w:t>
              </w:r>
            </w:hyperlink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 written in Java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Widely used open source </w:t>
            </w:r>
            <w:hyperlink r:id="rId6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RDBMS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Based on the object relational DBMS Postgres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Primary database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7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Relational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8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Relational DBMS</w:t>
              </w:r>
            </w:hyperlink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9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Relational DBMS</w:t>
              </w:r>
            </w:hyperlink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Additional database models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10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Key-value store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11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Document store</w:t>
              </w:r>
            </w:hyperlink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hyperlink r:id="rId12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Key-value store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13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Document store</w:t>
              </w:r>
            </w:hyperlink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hyperlink r:id="rId14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Key-value store</w:t>
              </w:r>
            </w:hyperlink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233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1020"/>
            </w:tblGrid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15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 xml:space="preserve">DB-Engines </w:t>
                    </w:r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Ranking</w:t>
                    </w:r>
                  </w:hyperlink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34496B">
                    <w:rPr>
                      <w:rFonts w:ascii="Times New Roman" w:eastAsia="Times New Roman" w:hAnsi="Times New Roman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600075" cy="380365"/>
                        <wp:effectExtent l="0" t="0" r="9525" b="635"/>
                        <wp:docPr id="80" name="Picture 80" descr="ranking trend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ranking trend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380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18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Trend Chart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450"/>
              <w:gridCol w:w="1078"/>
            </w:tblGrid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5.28</w:t>
                  </w:r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#48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</w:t>
                  </w:r>
                  <w:hyperlink r:id="rId19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Overall</w:t>
                    </w:r>
                  </w:hyperlink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#27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</w:t>
                  </w:r>
                  <w:hyperlink r:id="rId20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Relational DBMS</w:t>
                    </w:r>
                  </w:hyperlink>
                </w:p>
              </w:tc>
            </w:tr>
          </w:tbl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380"/>
              <w:gridCol w:w="1078"/>
            </w:tblGrid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1322.03</w:t>
                  </w:r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</w:t>
                  </w:r>
                  <w:hyperlink r:id="rId21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Overall</w:t>
                    </w:r>
                  </w:hyperlink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</w:t>
                  </w:r>
                  <w:hyperlink r:id="rId22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Relational DBMS</w:t>
                    </w:r>
                  </w:hyperlink>
                </w:p>
              </w:tc>
            </w:tr>
          </w:tbl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380"/>
              <w:gridCol w:w="954"/>
            </w:tblGrid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379.92</w:t>
                  </w:r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</w:t>
                  </w:r>
                  <w:hyperlink r:id="rId23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Overall</w:t>
                    </w:r>
                  </w:hyperlink>
                </w:p>
              </w:tc>
            </w:tr>
            <w:tr w:rsidR="0034496B" w:rsidRPr="00122D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22DF3" w:rsidRPr="00122DF3" w:rsidRDefault="00122DF3" w:rsidP="00122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122DF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</w:t>
                  </w:r>
                  <w:hyperlink r:id="rId24" w:history="1">
                    <w:r w:rsidRPr="0034496B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  <w:t>Relational DBMS</w:t>
                    </w:r>
                  </w:hyperlink>
                </w:p>
              </w:tc>
            </w:tr>
          </w:tbl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25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hsqldb.org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26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www.mysql.com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27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www.postgresql.org</w:t>
              </w:r>
            </w:hyperlink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Technical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28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hsqldb.org/</w:t>
              </w:r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softHyphen/>
                <w:t>web/</w:t>
              </w:r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softHyphen/>
                <w:t>hsqlDocsFrame.html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29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dev.mysql.com/</w:t>
              </w:r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softHyphen/>
                <w:t>doc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hyperlink r:id="rId30" w:history="1"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t>www.postgresql.org/</w:t>
              </w:r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softHyphen/>
                <w:t>docs/</w:t>
              </w:r>
              <w:r w:rsidRPr="0034496B">
                <w:rPr>
                  <w:rFonts w:ascii="Tahoma" w:eastAsia="Times New Roman" w:hAnsi="Tahoma" w:cs="Tahoma"/>
                  <w:sz w:val="14"/>
                  <w:szCs w:val="14"/>
                </w:rPr>
                <w:softHyphen/>
                <w:t>manuals</w:t>
              </w:r>
            </w:hyperlink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Oracle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PostgreSQL Global Development Group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2001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1995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1989 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Current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2.4.0, April 2017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5.7.20, October 2017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10.0, October 2017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License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Open Source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Open Source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Open Source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Cloud-based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Implementation language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C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Server operating systems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All OS with a Java VM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FreeBSD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Linux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OS X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Solaris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FreeBSD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HP-UX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Linux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NetBSD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OpenBSD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OS X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Solaris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Unix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Windows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Data scheme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Typing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XML support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Secondary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SQL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APIs and other access methods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HTTP API 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JDBC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ODBC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ADO.NET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JDBC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ODBC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native C library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streaming API for large objects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ADO.NET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JDBC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ODBC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Supported programming languages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All languages supporting JDBC/ODBC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Ada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proofErr w:type="spellStart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C</w:t>
            </w:r>
            <w:proofErr w:type="spellEnd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#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C++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D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Delphi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Eiffel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Erlang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Haskell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Java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JavaScript (Node.js)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Objective-C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proofErr w:type="spellStart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OCaml</w:t>
            </w:r>
            <w:proofErr w:type="spellEnd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Perl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PHP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Python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Ruby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Scheme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proofErr w:type="spellStart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.Net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C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proofErr w:type="spellStart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C</w:t>
            </w:r>
            <w:proofErr w:type="spellEnd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++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Delphi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Java 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Perl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PHP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Python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</w:r>
            <w:proofErr w:type="spellStart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Tcl</w:t>
            </w:r>
            <w:proofErr w:type="spellEnd"/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Server-side scripts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Java, SQL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user defined functions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Partitioning methods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 xml:space="preserve">horizontal partitioning, </w:t>
            </w:r>
            <w:proofErr w:type="spellStart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sharding</w:t>
            </w:r>
            <w:proofErr w:type="spellEnd"/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 xml:space="preserve"> with MySQL Cluster or MySQL Fabric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no, but can be realized using table inheritance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Replication methods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Master-master replication</w:t>
            </w: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br/>
              <w:t>Master-slave replication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Master-slave replication 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MapReduce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Consistency concepts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Immediate Consistency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Immediate Consistency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Immediate Consistency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Foreign keys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Transaction concepts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ACID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ACID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ACID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Concurrency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Durability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In-memory capabilities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no</w:t>
            </w:r>
          </w:p>
        </w:tc>
      </w:tr>
      <w:tr w:rsidR="0034496B" w:rsidRPr="00122DF3" w:rsidTr="00122DF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22DF3">
              <w:rPr>
                <w:rFonts w:ascii="Verdana" w:eastAsia="Times New Roman" w:hAnsi="Verdana" w:cs="Times New Roman"/>
                <w:sz w:val="14"/>
                <w:szCs w:val="14"/>
              </w:rPr>
              <w:t>User concepts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fine grained access rights according to SQL-standard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Users with fine-grained authorization concept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122DF3" w:rsidRPr="00122DF3" w:rsidRDefault="00122DF3" w:rsidP="00122DF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122DF3">
              <w:rPr>
                <w:rFonts w:ascii="Tahoma" w:eastAsia="Times New Roman" w:hAnsi="Tahoma" w:cs="Tahoma"/>
                <w:sz w:val="14"/>
                <w:szCs w:val="14"/>
              </w:rPr>
              <w:t>fine grained access rights according to SQL-standard</w:t>
            </w:r>
          </w:p>
        </w:tc>
      </w:tr>
    </w:tbl>
    <w:p w:rsidR="00122DF3" w:rsidRPr="0034496B" w:rsidRDefault="00122DF3" w:rsidP="00122DF3">
      <w:pPr>
        <w:spacing w:line="240" w:lineRule="auto"/>
        <w:rPr>
          <w:sz w:val="14"/>
          <w:szCs w:val="14"/>
        </w:rPr>
      </w:pPr>
    </w:p>
    <w:sectPr w:rsidR="00122DF3" w:rsidRPr="0034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F3"/>
    <w:rsid w:val="00122DF3"/>
    <w:rsid w:val="00153E8E"/>
    <w:rsid w:val="0034496B"/>
    <w:rsid w:val="004734D5"/>
    <w:rsid w:val="008466F7"/>
    <w:rsid w:val="00B76D1C"/>
    <w:rsid w:val="00CD10D7"/>
    <w:rsid w:val="00D62030"/>
    <w:rsid w:val="00D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EF17"/>
  <w15:chartTrackingRefBased/>
  <w15:docId w15:val="{7437D1B0-2B14-46D3-8CF5-3A627F78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clude">
    <w:name w:val="exclude"/>
    <w:basedOn w:val="DefaultParagraphFont"/>
    <w:rsid w:val="00122DF3"/>
  </w:style>
  <w:style w:type="character" w:styleId="Hyperlink">
    <w:name w:val="Hyperlink"/>
    <w:basedOn w:val="DefaultParagraphFont"/>
    <w:uiPriority w:val="99"/>
    <w:unhideWhenUsed/>
    <w:rsid w:val="00122D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D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article/RDBMS" TargetMode="External"/><Relationship Id="rId13" Type="http://schemas.openxmlformats.org/officeDocument/2006/relationships/hyperlink" Target="https://db-engines.com/en/article/Document+Stores" TargetMode="External"/><Relationship Id="rId18" Type="http://schemas.openxmlformats.org/officeDocument/2006/relationships/hyperlink" Target="https://db-engines.com/en/ranking_trend/system/HyperSQL%3BMySQL%3BPostgreSQL" TargetMode="External"/><Relationship Id="rId26" Type="http://schemas.openxmlformats.org/officeDocument/2006/relationships/hyperlink" Target="https://www.mysql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b-engines.com/en/ranking" TargetMode="External"/><Relationship Id="rId7" Type="http://schemas.openxmlformats.org/officeDocument/2006/relationships/hyperlink" Target="https://db-engines.com/en/article/RDBMS" TargetMode="External"/><Relationship Id="rId12" Type="http://schemas.openxmlformats.org/officeDocument/2006/relationships/hyperlink" Target="https://db-engines.com/en/article/Key-value+Stores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hsqldb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b-engines.com/en/ranking_trend/system/HyperSQL%3BMySQL%3BPostgreSQL" TargetMode="External"/><Relationship Id="rId20" Type="http://schemas.openxmlformats.org/officeDocument/2006/relationships/hyperlink" Target="https://db-engines.com/en/ranking/relational+dbms" TargetMode="External"/><Relationship Id="rId29" Type="http://schemas.openxmlformats.org/officeDocument/2006/relationships/hyperlink" Target="https://dev.mysql.com/doc/" TargetMode="External"/><Relationship Id="rId1" Type="http://schemas.openxmlformats.org/officeDocument/2006/relationships/styles" Target="styles.xml"/><Relationship Id="rId6" Type="http://schemas.openxmlformats.org/officeDocument/2006/relationships/hyperlink" Target="https://db-engines.com/en/article/RDBMS" TargetMode="External"/><Relationship Id="rId11" Type="http://schemas.openxmlformats.org/officeDocument/2006/relationships/hyperlink" Target="https://db-engines.com/en/article/Document+Stores" TargetMode="External"/><Relationship Id="rId24" Type="http://schemas.openxmlformats.org/officeDocument/2006/relationships/hyperlink" Target="https://db-engines.com/en/ranking/relational+dbm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b-engines.com/en/article/RDBMS" TargetMode="External"/><Relationship Id="rId15" Type="http://schemas.openxmlformats.org/officeDocument/2006/relationships/hyperlink" Target="https://db-engines.com/en/ranking" TargetMode="External"/><Relationship Id="rId23" Type="http://schemas.openxmlformats.org/officeDocument/2006/relationships/hyperlink" Target="https://db-engines.com/en/ranking" TargetMode="External"/><Relationship Id="rId28" Type="http://schemas.openxmlformats.org/officeDocument/2006/relationships/hyperlink" Target="http://hsqldb.org/web/hsqlDocsFrame.html" TargetMode="External"/><Relationship Id="rId10" Type="http://schemas.openxmlformats.org/officeDocument/2006/relationships/hyperlink" Target="https://db-engines.com/en/article/Key-value+Stores" TargetMode="External"/><Relationship Id="rId19" Type="http://schemas.openxmlformats.org/officeDocument/2006/relationships/hyperlink" Target="https://db-engines.com/en/rankin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b-engines.com/en/system/HyperSQL%3BMySQL%3BPostgreSQL" TargetMode="External"/><Relationship Id="rId9" Type="http://schemas.openxmlformats.org/officeDocument/2006/relationships/hyperlink" Target="https://db-engines.com/en/article/RDBMS" TargetMode="External"/><Relationship Id="rId14" Type="http://schemas.openxmlformats.org/officeDocument/2006/relationships/hyperlink" Target="https://db-engines.com/en/article/Key-value+Stores" TargetMode="External"/><Relationship Id="rId22" Type="http://schemas.openxmlformats.org/officeDocument/2006/relationships/hyperlink" Target="https://db-engines.com/en/ranking/relational+dbms" TargetMode="External"/><Relationship Id="rId27" Type="http://schemas.openxmlformats.org/officeDocument/2006/relationships/hyperlink" Target="https://www.postgresql.org/" TargetMode="External"/><Relationship Id="rId30" Type="http://schemas.openxmlformats.org/officeDocument/2006/relationships/hyperlink" Target="https://www.postgresql.org/docs/manu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Gadkari</dc:creator>
  <cp:keywords/>
  <dc:description/>
  <cp:lastModifiedBy>Ashish Gadkari</cp:lastModifiedBy>
  <cp:revision>3</cp:revision>
  <dcterms:created xsi:type="dcterms:W3CDTF">2017-11-06T09:08:00Z</dcterms:created>
  <dcterms:modified xsi:type="dcterms:W3CDTF">2017-11-06T09:24:00Z</dcterms:modified>
</cp:coreProperties>
</file>