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0F" w:rsidRPr="00491D82" w:rsidRDefault="00436B0F" w:rsidP="00B37309">
      <w:pPr>
        <w:spacing w:line="240" w:lineRule="auto"/>
        <w:ind w:firstLine="284"/>
        <w:jc w:val="center"/>
        <w:rPr>
          <w:rFonts w:cs="Times New Roman"/>
          <w:b/>
          <w:sz w:val="22"/>
          <w:lang w:val="ru-RU"/>
        </w:rPr>
      </w:pPr>
      <w:r w:rsidRPr="00491D82">
        <w:rPr>
          <w:rFonts w:cs="Times New Roman"/>
          <w:b/>
          <w:sz w:val="22"/>
          <w:lang w:val="ru-RU"/>
        </w:rPr>
        <w:t>ВПЛИВ ЕЛЕКТРИЧНОГО ПОЛЯ НА ПОВЕРХНЕВІ ПЛАЗМОННІ</w:t>
      </w:r>
      <w:r w:rsidR="00491D82" w:rsidRPr="00491D82">
        <w:rPr>
          <w:rFonts w:cs="Times New Roman"/>
          <w:b/>
          <w:sz w:val="22"/>
          <w:lang w:val="ru-RU"/>
        </w:rPr>
        <w:t xml:space="preserve"> </w:t>
      </w:r>
      <w:r w:rsidRPr="00491D82">
        <w:rPr>
          <w:rFonts w:cs="Times New Roman"/>
          <w:b/>
          <w:sz w:val="22"/>
          <w:lang w:val="ru-RU"/>
        </w:rPr>
        <w:t xml:space="preserve">КОЛИВАННЯ В КОМІРЦІ НЕМАТИЧНОГО </w:t>
      </w:r>
      <w:proofErr w:type="gramStart"/>
      <w:r w:rsidRPr="00491D82">
        <w:rPr>
          <w:rFonts w:cs="Times New Roman"/>
          <w:b/>
          <w:sz w:val="22"/>
          <w:lang w:val="ru-RU"/>
        </w:rPr>
        <w:t>Р</w:t>
      </w:r>
      <w:proofErr w:type="gramEnd"/>
      <w:r w:rsidRPr="00491D82">
        <w:rPr>
          <w:rFonts w:cs="Times New Roman"/>
          <w:b/>
          <w:sz w:val="22"/>
          <w:lang w:val="ru-RU"/>
        </w:rPr>
        <w:t>ІДКОГО КРИСТАЛУ</w:t>
      </w:r>
    </w:p>
    <w:p w:rsidR="00491D82" w:rsidRPr="00491D82" w:rsidRDefault="00491D82" w:rsidP="00B37309">
      <w:pPr>
        <w:spacing w:line="240" w:lineRule="auto"/>
        <w:ind w:firstLine="284"/>
        <w:jc w:val="center"/>
        <w:rPr>
          <w:rFonts w:cs="Times New Roman"/>
          <w:b/>
          <w:sz w:val="22"/>
          <w:lang w:val="ru-RU"/>
        </w:rPr>
      </w:pPr>
    </w:p>
    <w:p w:rsidR="00436B0F" w:rsidRPr="00491D82" w:rsidRDefault="00436B0F" w:rsidP="00B37309">
      <w:pPr>
        <w:spacing w:line="240" w:lineRule="auto"/>
        <w:ind w:firstLine="284"/>
        <w:jc w:val="center"/>
        <w:rPr>
          <w:rFonts w:cs="Times New Roman"/>
          <w:sz w:val="22"/>
          <w:lang w:val="ru-RU"/>
        </w:rPr>
      </w:pPr>
      <w:proofErr w:type="spellStart"/>
      <w:r w:rsidRPr="00491D82">
        <w:rPr>
          <w:rFonts w:cs="Times New Roman"/>
          <w:sz w:val="22"/>
          <w:lang w:val="ru-RU"/>
        </w:rPr>
        <w:t>Яковкін</w:t>
      </w:r>
      <w:proofErr w:type="spellEnd"/>
      <w:r w:rsidRPr="00491D82">
        <w:rPr>
          <w:rFonts w:cs="Times New Roman"/>
          <w:sz w:val="22"/>
          <w:lang w:val="ru-RU"/>
        </w:rPr>
        <w:t xml:space="preserve"> І. І., </w:t>
      </w:r>
      <w:proofErr w:type="spellStart"/>
      <w:r w:rsidRPr="00491D82">
        <w:rPr>
          <w:rFonts w:cs="Times New Roman"/>
          <w:sz w:val="22"/>
          <w:lang w:val="ru-RU"/>
        </w:rPr>
        <w:t>Ледней</w:t>
      </w:r>
      <w:proofErr w:type="spellEnd"/>
      <w:r w:rsidRPr="00491D82">
        <w:rPr>
          <w:rFonts w:cs="Times New Roman"/>
          <w:sz w:val="22"/>
          <w:lang w:val="ru-RU"/>
        </w:rPr>
        <w:t xml:space="preserve"> М. Ф.</w:t>
      </w:r>
    </w:p>
    <w:p w:rsidR="00436B0F" w:rsidRPr="00491D82" w:rsidRDefault="00436B0F" w:rsidP="00B37309">
      <w:pPr>
        <w:spacing w:line="240" w:lineRule="auto"/>
        <w:ind w:firstLine="284"/>
        <w:jc w:val="center"/>
        <w:rPr>
          <w:rFonts w:cs="Times New Roman"/>
          <w:sz w:val="22"/>
          <w:lang w:val="ru-RU"/>
        </w:rPr>
      </w:pPr>
      <w:proofErr w:type="spellStart"/>
      <w:r w:rsidRPr="00491D82">
        <w:rPr>
          <w:rFonts w:cs="Times New Roman"/>
          <w:sz w:val="22"/>
          <w:lang w:val="ru-RU"/>
        </w:rPr>
        <w:t>Київський</w:t>
      </w:r>
      <w:proofErr w:type="spellEnd"/>
      <w:r w:rsidRPr="00491D82">
        <w:rPr>
          <w:rFonts w:cs="Times New Roman"/>
          <w:sz w:val="22"/>
          <w:lang w:val="ru-RU"/>
        </w:rPr>
        <w:t xml:space="preserve"> </w:t>
      </w:r>
      <w:proofErr w:type="spellStart"/>
      <w:r w:rsidRPr="00491D82">
        <w:rPr>
          <w:rFonts w:cs="Times New Roman"/>
          <w:sz w:val="22"/>
          <w:lang w:val="ru-RU"/>
        </w:rPr>
        <w:t>національний</w:t>
      </w:r>
      <w:proofErr w:type="spellEnd"/>
      <w:r w:rsidRPr="00491D82">
        <w:rPr>
          <w:rFonts w:cs="Times New Roman"/>
          <w:sz w:val="22"/>
          <w:lang w:val="ru-RU"/>
        </w:rPr>
        <w:t xml:space="preserve"> </w:t>
      </w:r>
      <w:proofErr w:type="spellStart"/>
      <w:r w:rsidRPr="00491D82">
        <w:rPr>
          <w:rFonts w:cs="Times New Roman"/>
          <w:sz w:val="22"/>
          <w:lang w:val="ru-RU"/>
        </w:rPr>
        <w:t>університет</w:t>
      </w:r>
      <w:proofErr w:type="spellEnd"/>
      <w:r w:rsidRPr="00491D82">
        <w:rPr>
          <w:rFonts w:cs="Times New Roman"/>
          <w:sz w:val="22"/>
          <w:lang w:val="ru-RU"/>
        </w:rPr>
        <w:t xml:space="preserve"> </w:t>
      </w:r>
      <w:proofErr w:type="spellStart"/>
      <w:r w:rsidRPr="00491D82">
        <w:rPr>
          <w:rFonts w:cs="Times New Roman"/>
          <w:sz w:val="22"/>
          <w:lang w:val="ru-RU"/>
        </w:rPr>
        <w:t>імені</w:t>
      </w:r>
      <w:proofErr w:type="spellEnd"/>
      <w:r w:rsidRPr="00491D82">
        <w:rPr>
          <w:rFonts w:cs="Times New Roman"/>
          <w:sz w:val="22"/>
          <w:lang w:val="ru-RU"/>
        </w:rPr>
        <w:t xml:space="preserve"> Тараса</w:t>
      </w:r>
      <w:r w:rsidRPr="00491D82">
        <w:rPr>
          <w:rFonts w:cs="Times New Roman"/>
          <w:sz w:val="22"/>
          <w:lang w:val="ru-RU"/>
        </w:rPr>
        <w:t xml:space="preserve"> </w:t>
      </w:r>
      <w:proofErr w:type="spellStart"/>
      <w:r w:rsidRPr="00491D82">
        <w:rPr>
          <w:rFonts w:cs="Times New Roman"/>
          <w:sz w:val="22"/>
          <w:lang w:val="ru-RU"/>
        </w:rPr>
        <w:t>Шевченка</w:t>
      </w:r>
      <w:proofErr w:type="spellEnd"/>
      <w:r w:rsidRPr="00491D82">
        <w:rPr>
          <w:rFonts w:cs="Times New Roman"/>
          <w:sz w:val="22"/>
          <w:lang w:val="ru-RU"/>
        </w:rPr>
        <w:t xml:space="preserve">, </w:t>
      </w:r>
      <w:proofErr w:type="spellStart"/>
      <w:r w:rsidRPr="00491D82">
        <w:rPr>
          <w:rFonts w:cs="Times New Roman"/>
          <w:sz w:val="22"/>
          <w:lang w:val="ru-RU"/>
        </w:rPr>
        <w:t>фізичний</w:t>
      </w:r>
      <w:proofErr w:type="spellEnd"/>
      <w:r w:rsidRPr="00491D82">
        <w:rPr>
          <w:rFonts w:cs="Times New Roman"/>
          <w:sz w:val="22"/>
          <w:lang w:val="ru-RU"/>
        </w:rPr>
        <w:t xml:space="preserve"> факультет, yakovkinii@gmail.com</w:t>
      </w:r>
    </w:p>
    <w:p w:rsidR="00436B0F" w:rsidRPr="00491D82" w:rsidRDefault="00436B0F" w:rsidP="00B37309">
      <w:pPr>
        <w:spacing w:line="240" w:lineRule="auto"/>
        <w:ind w:firstLine="284"/>
        <w:jc w:val="both"/>
        <w:rPr>
          <w:rFonts w:cs="Times New Roman"/>
          <w:sz w:val="22"/>
          <w:lang w:val="ru-RU"/>
        </w:rPr>
      </w:pPr>
    </w:p>
    <w:p w:rsidR="00B37309" w:rsidRDefault="00436B0F" w:rsidP="00B37309">
      <w:pPr>
        <w:spacing w:line="240" w:lineRule="auto"/>
        <w:ind w:firstLine="284"/>
        <w:jc w:val="both"/>
        <w:rPr>
          <w:rFonts w:cs="Times New Roman"/>
          <w:sz w:val="22"/>
          <w:lang w:val="en-US"/>
        </w:rPr>
      </w:pPr>
      <w:r w:rsidRPr="00491D82">
        <w:rPr>
          <w:rFonts w:cs="Times New Roman"/>
          <w:sz w:val="22"/>
        </w:rPr>
        <w:t>У роботі проведено теоретичні розрахунки</w:t>
      </w:r>
      <w:r w:rsidRPr="00491D82">
        <w:rPr>
          <w:rFonts w:cs="Times New Roman"/>
          <w:sz w:val="22"/>
        </w:rPr>
        <w:t xml:space="preserve"> </w:t>
      </w:r>
      <w:r w:rsidRPr="00491D82">
        <w:rPr>
          <w:rFonts w:cs="Times New Roman"/>
          <w:sz w:val="22"/>
        </w:rPr>
        <w:t>вплив</w:t>
      </w:r>
      <w:r w:rsidRPr="00491D82">
        <w:rPr>
          <w:rFonts w:cs="Times New Roman"/>
          <w:sz w:val="22"/>
        </w:rPr>
        <w:t>у</w:t>
      </w:r>
      <w:r w:rsidRPr="00491D82">
        <w:rPr>
          <w:rFonts w:cs="Times New Roman"/>
          <w:sz w:val="22"/>
        </w:rPr>
        <w:t xml:space="preserve"> переорієнтації директора у комірці </w:t>
      </w:r>
      <w:proofErr w:type="spellStart"/>
      <w:r w:rsidRPr="00491D82">
        <w:rPr>
          <w:rFonts w:cs="Times New Roman"/>
          <w:sz w:val="22"/>
        </w:rPr>
        <w:t>нематичного</w:t>
      </w:r>
      <w:proofErr w:type="spellEnd"/>
      <w:r w:rsidRPr="00491D82">
        <w:rPr>
          <w:rFonts w:cs="Times New Roman"/>
          <w:sz w:val="22"/>
        </w:rPr>
        <w:t xml:space="preserve"> рідкого кристалу під дією постійного електричного поля на поверхневі </w:t>
      </w:r>
      <w:proofErr w:type="spellStart"/>
      <w:r w:rsidRPr="00491D82">
        <w:rPr>
          <w:rFonts w:cs="Times New Roman"/>
          <w:sz w:val="22"/>
        </w:rPr>
        <w:t>плазмонні</w:t>
      </w:r>
      <w:proofErr w:type="spellEnd"/>
      <w:r w:rsidRPr="00491D82">
        <w:rPr>
          <w:rFonts w:cs="Times New Roman"/>
          <w:sz w:val="22"/>
        </w:rPr>
        <w:t xml:space="preserve"> коливання. Досліджено вплив напруги, енергії зчеплення, довжини хвилі та товщини</w:t>
      </w:r>
      <w:r w:rsidRPr="00491D82">
        <w:rPr>
          <w:rFonts w:cs="Times New Roman"/>
          <w:sz w:val="22"/>
          <w:lang w:val="ru-RU"/>
        </w:rPr>
        <w:t xml:space="preserve"> </w:t>
      </w:r>
      <w:r w:rsidRPr="00491D82">
        <w:rPr>
          <w:rFonts w:cs="Times New Roman"/>
          <w:sz w:val="22"/>
        </w:rPr>
        <w:t xml:space="preserve">шару </w:t>
      </w:r>
      <w:proofErr w:type="spellStart"/>
      <w:r w:rsidRPr="00491D82">
        <w:rPr>
          <w:rFonts w:cs="Times New Roman"/>
          <w:sz w:val="22"/>
        </w:rPr>
        <w:t>полівінілкарбазолу</w:t>
      </w:r>
      <w:proofErr w:type="spellEnd"/>
      <w:r w:rsidRPr="00491D82">
        <w:rPr>
          <w:rFonts w:cs="Times New Roman"/>
          <w:sz w:val="22"/>
        </w:rPr>
        <w:t xml:space="preserve"> на </w:t>
      </w:r>
      <w:r w:rsidR="00950BD2" w:rsidRPr="00491D82">
        <w:rPr>
          <w:rFonts w:cs="Times New Roman"/>
          <w:sz w:val="22"/>
        </w:rPr>
        <w:t xml:space="preserve">ефективний </w:t>
      </w:r>
      <w:r w:rsidRPr="00491D82">
        <w:rPr>
          <w:rFonts w:cs="Times New Roman"/>
          <w:sz w:val="22"/>
        </w:rPr>
        <w:t xml:space="preserve">показник заломлення поверхневого </w:t>
      </w:r>
      <w:proofErr w:type="spellStart"/>
      <w:r w:rsidRPr="00491D82">
        <w:rPr>
          <w:rFonts w:cs="Times New Roman"/>
          <w:sz w:val="22"/>
        </w:rPr>
        <w:t>плазмонного</w:t>
      </w:r>
      <w:proofErr w:type="spellEnd"/>
      <w:r w:rsidRPr="00491D82">
        <w:rPr>
          <w:rFonts w:cs="Times New Roman"/>
          <w:sz w:val="22"/>
        </w:rPr>
        <w:t xml:space="preserve"> </w:t>
      </w:r>
      <w:proofErr w:type="spellStart"/>
      <w:r w:rsidRPr="00491D82">
        <w:rPr>
          <w:rFonts w:cs="Times New Roman"/>
          <w:sz w:val="22"/>
        </w:rPr>
        <w:t>поляритона</w:t>
      </w:r>
      <w:proofErr w:type="spellEnd"/>
      <w:r w:rsidRPr="00491D82">
        <w:rPr>
          <w:rFonts w:cs="Times New Roman"/>
          <w:sz w:val="22"/>
        </w:rPr>
        <w:t xml:space="preserve"> в комірці </w:t>
      </w:r>
      <w:proofErr w:type="spellStart"/>
      <w:r w:rsidRPr="00491D82">
        <w:rPr>
          <w:rFonts w:cs="Times New Roman"/>
          <w:sz w:val="22"/>
        </w:rPr>
        <w:t>нематичного</w:t>
      </w:r>
      <w:proofErr w:type="spellEnd"/>
      <w:r w:rsidRPr="00491D82">
        <w:rPr>
          <w:rFonts w:cs="Times New Roman"/>
          <w:sz w:val="22"/>
        </w:rPr>
        <w:t xml:space="preserve"> рідкого кристалу. </w:t>
      </w:r>
    </w:p>
    <w:p w:rsidR="00436B0F" w:rsidRDefault="00436B0F" w:rsidP="00B37309">
      <w:pPr>
        <w:spacing w:line="240" w:lineRule="auto"/>
        <w:ind w:firstLine="284"/>
        <w:jc w:val="both"/>
        <w:rPr>
          <w:rFonts w:cs="Times New Roman"/>
          <w:sz w:val="22"/>
          <w:lang w:val="en-US"/>
        </w:rPr>
      </w:pPr>
      <w:r w:rsidRPr="00491D82">
        <w:rPr>
          <w:rFonts w:cs="Times New Roman"/>
          <w:sz w:val="22"/>
        </w:rPr>
        <w:t>Встановлено, що в зовнішньому елект</w:t>
      </w:r>
      <w:bookmarkStart w:id="0" w:name="_GoBack"/>
      <w:bookmarkEnd w:id="0"/>
      <w:r w:rsidRPr="00491D82">
        <w:rPr>
          <w:rFonts w:cs="Times New Roman"/>
          <w:sz w:val="22"/>
        </w:rPr>
        <w:t xml:space="preserve">ричному полі орієнтаційні переходи директора </w:t>
      </w:r>
      <w:proofErr w:type="spellStart"/>
      <w:r w:rsidRPr="00491D82">
        <w:rPr>
          <w:rFonts w:cs="Times New Roman"/>
          <w:sz w:val="22"/>
        </w:rPr>
        <w:t>гомеотропний—неоднорідний—планарний</w:t>
      </w:r>
      <w:proofErr w:type="spellEnd"/>
      <w:r w:rsidRPr="00491D82">
        <w:rPr>
          <w:rFonts w:cs="Times New Roman"/>
          <w:sz w:val="22"/>
        </w:rPr>
        <w:t xml:space="preserve"> стани та навпаки можуть супроводжуватися гістерезисом. Параметри та умови існування останнього суттєво залежать від величин енергії зчеплення директора з поверхнею комірки та прикладеної напруги. Ширина петлі гістерезису зростає зі збільшенням енергії зчеплення та прикладеної напруги.</w:t>
      </w:r>
    </w:p>
    <w:p w:rsidR="00436B0F" w:rsidRDefault="00B37309" w:rsidP="00B37309">
      <w:pPr>
        <w:spacing w:line="240" w:lineRule="auto"/>
        <w:ind w:firstLine="284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</w:rPr>
        <w:t xml:space="preserve">Вплив переорієнтації рідкого кристалу на характеристики поширення поверхневого </w:t>
      </w:r>
      <w:proofErr w:type="spellStart"/>
      <w:r>
        <w:rPr>
          <w:rFonts w:cs="Times New Roman"/>
          <w:sz w:val="22"/>
        </w:rPr>
        <w:t>плазмонного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поляритона</w:t>
      </w:r>
      <w:proofErr w:type="spellEnd"/>
      <w:r>
        <w:rPr>
          <w:rFonts w:cs="Times New Roman"/>
          <w:sz w:val="22"/>
        </w:rPr>
        <w:t xml:space="preserve"> на границі </w:t>
      </w:r>
      <w:proofErr w:type="spellStart"/>
      <w:r>
        <w:rPr>
          <w:rFonts w:cs="Times New Roman"/>
          <w:sz w:val="22"/>
        </w:rPr>
        <w:t>метал</w:t>
      </w:r>
      <w:r w:rsidRPr="00491D82">
        <w:rPr>
          <w:rFonts w:cs="Times New Roman"/>
          <w:sz w:val="22"/>
        </w:rPr>
        <w:t>—</w:t>
      </w:r>
      <w:r>
        <w:rPr>
          <w:rFonts w:cs="Times New Roman"/>
          <w:sz w:val="22"/>
        </w:rPr>
        <w:t>полівінілкарбазол</w:t>
      </w:r>
      <w:proofErr w:type="spellEnd"/>
      <w:r>
        <w:rPr>
          <w:rFonts w:cs="Times New Roman"/>
          <w:sz w:val="22"/>
        </w:rPr>
        <w:t xml:space="preserve">/рідкий кристал розраховано аналітично за допомогою теорії збурень </w:t>
      </w:r>
      <w:r w:rsidRPr="00B37309">
        <w:rPr>
          <w:rFonts w:cs="Times New Roman"/>
          <w:sz w:val="22"/>
          <w:lang w:val="ru-RU"/>
        </w:rPr>
        <w:t xml:space="preserve">[1]. </w:t>
      </w:r>
      <w:r w:rsidR="00436B0F" w:rsidRPr="00491D82">
        <w:rPr>
          <w:rFonts w:cs="Times New Roman"/>
          <w:sz w:val="22"/>
        </w:rPr>
        <w:t xml:space="preserve">Встановлено, що викликана зміною величини енергії зчеплення </w:t>
      </w:r>
      <w:r w:rsidR="00950BD2" w:rsidRPr="00491D82">
        <w:rPr>
          <w:rFonts w:cs="Times New Roman"/>
          <w:sz w:val="22"/>
        </w:rPr>
        <w:t>та</w:t>
      </w:r>
      <w:r w:rsidR="00436B0F" w:rsidRPr="00491D82">
        <w:rPr>
          <w:rFonts w:cs="Times New Roman"/>
          <w:sz w:val="22"/>
        </w:rPr>
        <w:t xml:space="preserve"> прикладеної </w:t>
      </w:r>
      <w:r>
        <w:rPr>
          <w:rFonts w:cs="Times New Roman"/>
          <w:sz w:val="22"/>
        </w:rPr>
        <w:t xml:space="preserve">до комірки </w:t>
      </w:r>
      <w:r w:rsidR="00436B0F" w:rsidRPr="00491D82">
        <w:rPr>
          <w:rFonts w:cs="Times New Roman"/>
          <w:sz w:val="22"/>
        </w:rPr>
        <w:t>напруги зміна значення ефективного показник</w:t>
      </w:r>
      <w:r w:rsidR="00950BD2" w:rsidRPr="00491D82">
        <w:rPr>
          <w:rFonts w:cs="Times New Roman"/>
          <w:sz w:val="22"/>
        </w:rPr>
        <w:t>а</w:t>
      </w:r>
      <w:r w:rsidR="00436B0F" w:rsidRPr="00491D82">
        <w:rPr>
          <w:rFonts w:cs="Times New Roman"/>
          <w:sz w:val="22"/>
        </w:rPr>
        <w:t xml:space="preserve"> заломлення поверхневого </w:t>
      </w:r>
      <w:proofErr w:type="spellStart"/>
      <w:r w:rsidR="00436B0F" w:rsidRPr="00491D82">
        <w:rPr>
          <w:rFonts w:cs="Times New Roman"/>
          <w:sz w:val="22"/>
        </w:rPr>
        <w:t>плазмонного</w:t>
      </w:r>
      <w:proofErr w:type="spellEnd"/>
      <w:r w:rsidR="00436B0F" w:rsidRPr="00491D82">
        <w:rPr>
          <w:rFonts w:cs="Times New Roman"/>
          <w:sz w:val="22"/>
        </w:rPr>
        <w:t xml:space="preserve"> </w:t>
      </w:r>
      <w:proofErr w:type="spellStart"/>
      <w:r w:rsidR="00436B0F" w:rsidRPr="00491D82">
        <w:rPr>
          <w:rFonts w:cs="Times New Roman"/>
          <w:sz w:val="22"/>
        </w:rPr>
        <w:t>поляритона</w:t>
      </w:r>
      <w:proofErr w:type="spellEnd"/>
      <w:r w:rsidR="00436B0F" w:rsidRPr="00491D82">
        <w:rPr>
          <w:rFonts w:cs="Times New Roman"/>
          <w:sz w:val="22"/>
        </w:rPr>
        <w:t xml:space="preserve"> може супроводжуватися гістерезисом</w:t>
      </w:r>
      <w:r>
        <w:rPr>
          <w:rFonts w:cs="Times New Roman"/>
          <w:sz w:val="22"/>
        </w:rPr>
        <w:t xml:space="preserve"> (Рис. 1)</w:t>
      </w:r>
      <w:r w:rsidR="00436B0F" w:rsidRPr="00491D82">
        <w:rPr>
          <w:rFonts w:cs="Times New Roman"/>
          <w:sz w:val="22"/>
        </w:rPr>
        <w:t>.</w:t>
      </w:r>
    </w:p>
    <w:p w:rsidR="00B37309" w:rsidRPr="00491D82" w:rsidRDefault="00B37309" w:rsidP="00B37309">
      <w:pPr>
        <w:spacing w:line="240" w:lineRule="auto"/>
        <w:ind w:firstLine="284"/>
        <w:jc w:val="both"/>
        <w:rPr>
          <w:rFonts w:cs="Times New Roman"/>
          <w:sz w:val="22"/>
        </w:rPr>
      </w:pPr>
      <w:r w:rsidRPr="00491D82">
        <w:rPr>
          <w:rFonts w:cs="Times New Roman"/>
          <w:sz w:val="22"/>
        </w:rPr>
        <w:t xml:space="preserve">Величина ефективного показника заломлення поверхневого </w:t>
      </w:r>
      <w:proofErr w:type="spellStart"/>
      <w:r w:rsidRPr="00491D82">
        <w:rPr>
          <w:rFonts w:cs="Times New Roman"/>
          <w:sz w:val="22"/>
        </w:rPr>
        <w:t>плазмонного</w:t>
      </w:r>
      <w:proofErr w:type="spellEnd"/>
      <w:r w:rsidRPr="00491D82">
        <w:rPr>
          <w:rFonts w:cs="Times New Roman"/>
          <w:sz w:val="22"/>
        </w:rPr>
        <w:t xml:space="preserve"> </w:t>
      </w:r>
      <w:proofErr w:type="spellStart"/>
      <w:r w:rsidRPr="00491D82">
        <w:rPr>
          <w:rFonts w:cs="Times New Roman"/>
          <w:sz w:val="22"/>
        </w:rPr>
        <w:t>поляритона</w:t>
      </w:r>
      <w:proofErr w:type="spellEnd"/>
      <w:r w:rsidRPr="00491D82">
        <w:rPr>
          <w:rFonts w:cs="Times New Roman"/>
          <w:sz w:val="22"/>
        </w:rPr>
        <w:t xml:space="preserve"> зменшується при збільшенні значень прикладеної напруги та зменшенні енергії зчеплення директора з поверхнею. Зі зменшенням довжини хвилі ефективний показник заломлення поверхневого </w:t>
      </w:r>
      <w:proofErr w:type="spellStart"/>
      <w:r w:rsidRPr="00491D82">
        <w:rPr>
          <w:rFonts w:cs="Times New Roman"/>
          <w:sz w:val="22"/>
        </w:rPr>
        <w:t>плазмонного</w:t>
      </w:r>
      <w:proofErr w:type="spellEnd"/>
      <w:r w:rsidRPr="00491D82">
        <w:rPr>
          <w:rFonts w:cs="Times New Roman"/>
          <w:sz w:val="22"/>
        </w:rPr>
        <w:t xml:space="preserve"> </w:t>
      </w:r>
      <w:proofErr w:type="spellStart"/>
      <w:r w:rsidRPr="00491D82">
        <w:rPr>
          <w:rFonts w:cs="Times New Roman"/>
          <w:sz w:val="22"/>
        </w:rPr>
        <w:t>поляритона</w:t>
      </w:r>
      <w:proofErr w:type="spellEnd"/>
      <w:r w:rsidRPr="00491D82">
        <w:rPr>
          <w:rFonts w:cs="Times New Roman"/>
          <w:sz w:val="22"/>
        </w:rPr>
        <w:t xml:space="preserve"> збільшується. Зі зменшенням товщини шару </w:t>
      </w:r>
      <w:proofErr w:type="spellStart"/>
      <w:r w:rsidRPr="00491D82">
        <w:rPr>
          <w:rFonts w:cs="Times New Roman"/>
          <w:sz w:val="22"/>
        </w:rPr>
        <w:t>полівінілкарбазолу</w:t>
      </w:r>
      <w:proofErr w:type="spellEnd"/>
      <w:r w:rsidRPr="00491D82">
        <w:rPr>
          <w:rFonts w:cs="Times New Roman"/>
          <w:sz w:val="22"/>
        </w:rPr>
        <w:t xml:space="preserve"> та довжини </w:t>
      </w:r>
      <w:r w:rsidRPr="00491D82">
        <w:rPr>
          <w:rFonts w:cs="Times New Roman"/>
          <w:sz w:val="22"/>
        </w:rPr>
        <w:lastRenderedPageBreak/>
        <w:t xml:space="preserve">хвилі діапазон зміни значень ефективного показника заломлення розширюється.  </w:t>
      </w:r>
    </w:p>
    <w:p w:rsidR="00B37309" w:rsidRPr="00B37309" w:rsidRDefault="00B37309" w:rsidP="00B37309">
      <w:pPr>
        <w:spacing w:line="240" w:lineRule="auto"/>
        <w:ind w:firstLine="284"/>
        <w:jc w:val="both"/>
        <w:rPr>
          <w:rFonts w:cs="Times New Roman"/>
          <w:sz w:val="22"/>
        </w:rPr>
      </w:pPr>
    </w:p>
    <w:p w:rsidR="00B37309" w:rsidRDefault="00B37309" w:rsidP="00B37309">
      <w:pPr>
        <w:spacing w:line="240" w:lineRule="auto"/>
        <w:ind w:firstLine="284"/>
        <w:jc w:val="center"/>
        <w:rPr>
          <w:rFonts w:cs="Times New Roman"/>
          <w:sz w:val="22"/>
        </w:rPr>
      </w:pPr>
      <w:r w:rsidRPr="00491D82">
        <w:rPr>
          <w:i/>
          <w:noProof/>
          <w:sz w:val="22"/>
        </w:rPr>
        <w:drawing>
          <wp:inline distT="0" distB="0" distL="0" distR="0" wp14:anchorId="79FFF276" wp14:editId="6B058DD4">
            <wp:extent cx="3162751" cy="2531058"/>
            <wp:effectExtent l="0" t="0" r="0" b="3175"/>
            <wp:docPr id="1098" name="Picture 1098" descr="C:\Users\Ivan\Desktop\Graphs\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\Desktop\Graphs\o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34" cy="25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09" w:rsidRDefault="00B37309" w:rsidP="00B37309">
      <w:pPr>
        <w:spacing w:line="240" w:lineRule="auto"/>
        <w:ind w:firstLine="284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Рис. 1. Вплив довжини хвилі збуджуючого світла на залежність ефективного показника заломлення ППП від напруги.</w:t>
      </w:r>
    </w:p>
    <w:p w:rsidR="00B37309" w:rsidRPr="00B37309" w:rsidRDefault="00B37309" w:rsidP="00B37309">
      <w:pPr>
        <w:spacing w:line="240" w:lineRule="auto"/>
        <w:ind w:firstLine="284"/>
        <w:jc w:val="both"/>
        <w:rPr>
          <w:rFonts w:cs="Times New Roman"/>
          <w:sz w:val="22"/>
        </w:rPr>
      </w:pPr>
    </w:p>
    <w:p w:rsidR="00436B0F" w:rsidRPr="00491D82" w:rsidRDefault="00B37309" w:rsidP="00B37309">
      <w:pPr>
        <w:spacing w:line="240" w:lineRule="auto"/>
        <w:ind w:firstLine="284"/>
        <w:jc w:val="both"/>
        <w:rPr>
          <w:rFonts w:cs="Times New Roman"/>
          <w:sz w:val="22"/>
        </w:rPr>
      </w:pPr>
      <w:r w:rsidRPr="00491D82">
        <w:rPr>
          <w:rFonts w:cs="Times New Roman"/>
          <w:sz w:val="22"/>
          <w:lang w:val="en-US"/>
        </w:rPr>
        <w:t xml:space="preserve"> </w:t>
      </w:r>
      <w:r w:rsidR="00950BD2" w:rsidRPr="00491D82">
        <w:rPr>
          <w:rFonts w:cs="Times New Roman"/>
          <w:sz w:val="22"/>
          <w:lang w:val="en-US"/>
        </w:rPr>
        <w:t>[1]</w:t>
      </w:r>
      <w:r w:rsidR="00436B0F" w:rsidRPr="00491D82">
        <w:rPr>
          <w:rFonts w:cs="Times New Roman"/>
          <w:sz w:val="22"/>
        </w:rPr>
        <w:t xml:space="preserve"> K. </w:t>
      </w:r>
      <w:proofErr w:type="spellStart"/>
      <w:r w:rsidR="00436B0F" w:rsidRPr="00491D82">
        <w:rPr>
          <w:rFonts w:cs="Times New Roman"/>
          <w:sz w:val="22"/>
        </w:rPr>
        <w:t>Daly</w:t>
      </w:r>
      <w:proofErr w:type="spellEnd"/>
      <w:r w:rsidR="00950BD2" w:rsidRPr="00491D82">
        <w:rPr>
          <w:rFonts w:cs="Times New Roman"/>
          <w:sz w:val="22"/>
          <w:lang w:val="en-US"/>
        </w:rPr>
        <w:t xml:space="preserve"> et al.</w:t>
      </w:r>
      <w:r w:rsidR="00436B0F" w:rsidRPr="00491D82">
        <w:rPr>
          <w:rFonts w:cs="Times New Roman"/>
          <w:sz w:val="22"/>
        </w:rPr>
        <w:t xml:space="preserve"> </w:t>
      </w:r>
      <w:proofErr w:type="spellStart"/>
      <w:r w:rsidR="00436B0F" w:rsidRPr="00491D82">
        <w:rPr>
          <w:rFonts w:cs="Times New Roman"/>
          <w:sz w:val="22"/>
        </w:rPr>
        <w:t>Theory</w:t>
      </w:r>
      <w:proofErr w:type="spellEnd"/>
      <w:r w:rsidR="00436B0F" w:rsidRPr="00491D82">
        <w:rPr>
          <w:rFonts w:cs="Times New Roman"/>
          <w:sz w:val="22"/>
        </w:rPr>
        <w:t xml:space="preserve"> </w:t>
      </w:r>
      <w:proofErr w:type="spellStart"/>
      <w:r w:rsidR="00436B0F" w:rsidRPr="00491D82">
        <w:rPr>
          <w:rFonts w:cs="Times New Roman"/>
          <w:sz w:val="22"/>
        </w:rPr>
        <w:t>of</w:t>
      </w:r>
      <w:proofErr w:type="spellEnd"/>
      <w:r w:rsidR="00436B0F" w:rsidRPr="00491D82">
        <w:rPr>
          <w:rFonts w:cs="Times New Roman"/>
          <w:sz w:val="22"/>
        </w:rPr>
        <w:t xml:space="preserve"> </w:t>
      </w:r>
      <w:proofErr w:type="spellStart"/>
      <w:r w:rsidR="00436B0F" w:rsidRPr="00491D82">
        <w:rPr>
          <w:rFonts w:cs="Times New Roman"/>
          <w:sz w:val="22"/>
        </w:rPr>
        <w:t>hybrid</w:t>
      </w:r>
      <w:proofErr w:type="spellEnd"/>
      <w:r w:rsidR="00436B0F" w:rsidRPr="00491D82">
        <w:rPr>
          <w:rFonts w:cs="Times New Roman"/>
          <w:sz w:val="22"/>
        </w:rPr>
        <w:t xml:space="preserve"> </w:t>
      </w:r>
      <w:proofErr w:type="spellStart"/>
      <w:r w:rsidR="00436B0F" w:rsidRPr="00491D82">
        <w:rPr>
          <w:rFonts w:cs="Times New Roman"/>
          <w:sz w:val="22"/>
        </w:rPr>
        <w:t>photorefractive</w:t>
      </w:r>
      <w:proofErr w:type="spellEnd"/>
      <w:r w:rsidR="00436B0F" w:rsidRPr="00491D82"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plasmonic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liquid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crystal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cells</w:t>
      </w:r>
      <w:proofErr w:type="spellEnd"/>
      <w:r>
        <w:rPr>
          <w:rFonts w:cs="Times New Roman"/>
          <w:sz w:val="22"/>
        </w:rPr>
        <w:t>,</w:t>
      </w:r>
      <w:r w:rsidR="00436B0F" w:rsidRPr="00491D82">
        <w:rPr>
          <w:rFonts w:cs="Times New Roman"/>
          <w:sz w:val="22"/>
        </w:rPr>
        <w:t xml:space="preserve"> </w:t>
      </w:r>
      <w:r w:rsidR="00436B0F" w:rsidRPr="00B37309">
        <w:rPr>
          <w:rFonts w:cs="Times New Roman"/>
          <w:sz w:val="22"/>
        </w:rPr>
        <w:t xml:space="preserve">J. </w:t>
      </w:r>
      <w:proofErr w:type="spellStart"/>
      <w:r w:rsidR="00436B0F" w:rsidRPr="00B37309">
        <w:rPr>
          <w:rFonts w:cs="Times New Roman"/>
          <w:sz w:val="22"/>
        </w:rPr>
        <w:t>Opt</w:t>
      </w:r>
      <w:proofErr w:type="spellEnd"/>
      <w:r w:rsidR="00436B0F" w:rsidRPr="00B37309">
        <w:rPr>
          <w:rFonts w:cs="Times New Roman"/>
          <w:sz w:val="22"/>
        </w:rPr>
        <w:t xml:space="preserve">. </w:t>
      </w:r>
      <w:proofErr w:type="spellStart"/>
      <w:r w:rsidR="00436B0F" w:rsidRPr="00B37309">
        <w:rPr>
          <w:rFonts w:cs="Times New Roman"/>
          <w:sz w:val="22"/>
        </w:rPr>
        <w:t>Soc</w:t>
      </w:r>
      <w:proofErr w:type="spellEnd"/>
      <w:r w:rsidR="00436B0F" w:rsidRPr="00B37309">
        <w:rPr>
          <w:rFonts w:cs="Times New Roman"/>
          <w:sz w:val="22"/>
        </w:rPr>
        <w:t xml:space="preserve">. </w:t>
      </w:r>
      <w:proofErr w:type="spellStart"/>
      <w:r w:rsidR="00436B0F" w:rsidRPr="00B37309">
        <w:rPr>
          <w:rFonts w:cs="Times New Roman"/>
          <w:sz w:val="22"/>
        </w:rPr>
        <w:t>Am</w:t>
      </w:r>
      <w:proofErr w:type="spellEnd"/>
      <w:r w:rsidR="00436B0F" w:rsidRPr="00B37309">
        <w:rPr>
          <w:rFonts w:cs="Times New Roman"/>
          <w:sz w:val="22"/>
        </w:rPr>
        <w:t>. B</w:t>
      </w:r>
      <w:r w:rsidR="00436B0F" w:rsidRPr="00491D82">
        <w:rPr>
          <w:rFonts w:cs="Times New Roman"/>
          <w:sz w:val="22"/>
        </w:rPr>
        <w:t xml:space="preserve">, </w:t>
      </w:r>
      <w:r w:rsidR="00491D82" w:rsidRPr="00491D82">
        <w:rPr>
          <w:rFonts w:cs="Times New Roman"/>
          <w:sz w:val="22"/>
          <w:lang w:val="en-US"/>
        </w:rPr>
        <w:t>(</w:t>
      </w:r>
      <w:r w:rsidR="00436B0F" w:rsidRPr="00491D82">
        <w:rPr>
          <w:rFonts w:cs="Times New Roman"/>
          <w:sz w:val="22"/>
        </w:rPr>
        <w:t>2011</w:t>
      </w:r>
      <w:r w:rsidR="00491D82" w:rsidRPr="00491D82">
        <w:rPr>
          <w:rFonts w:cs="Times New Roman"/>
          <w:sz w:val="22"/>
          <w:lang w:val="en-US"/>
        </w:rPr>
        <w:t>)</w:t>
      </w:r>
      <w:r w:rsidR="00436B0F" w:rsidRPr="00491D82">
        <w:rPr>
          <w:rFonts w:cs="Times New Roman"/>
          <w:sz w:val="22"/>
        </w:rPr>
        <w:t>, 28,1874-1881.</w:t>
      </w:r>
    </w:p>
    <w:p w:rsidR="00436B0F" w:rsidRPr="00491D82" w:rsidRDefault="00436B0F" w:rsidP="00B37309">
      <w:pPr>
        <w:spacing w:line="240" w:lineRule="auto"/>
        <w:ind w:firstLine="284"/>
        <w:rPr>
          <w:sz w:val="22"/>
        </w:rPr>
      </w:pPr>
    </w:p>
    <w:sectPr w:rsidR="00436B0F" w:rsidRPr="00491D82" w:rsidSect="00491D82">
      <w:pgSz w:w="8391" w:h="11907" w:code="11"/>
      <w:pgMar w:top="1135" w:right="1020" w:bottom="1276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0F"/>
    <w:rsid w:val="001E1C2D"/>
    <w:rsid w:val="0029316F"/>
    <w:rsid w:val="003954A0"/>
    <w:rsid w:val="003D7F1F"/>
    <w:rsid w:val="00436B0F"/>
    <w:rsid w:val="00471911"/>
    <w:rsid w:val="00491D82"/>
    <w:rsid w:val="006357A9"/>
    <w:rsid w:val="00862A4C"/>
    <w:rsid w:val="00950BD2"/>
    <w:rsid w:val="009971B8"/>
    <w:rsid w:val="00AB0F6D"/>
    <w:rsid w:val="00B37309"/>
    <w:rsid w:val="00CA179B"/>
    <w:rsid w:val="00CF33F0"/>
    <w:rsid w:val="00F1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A4C"/>
    <w:pPr>
      <w:keepNext/>
      <w:keepLines/>
      <w:jc w:val="center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4C"/>
    <w:pPr>
      <w:keepNext/>
      <w:keepLines/>
      <w:jc w:val="center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">
    <w:name w:val="eq"/>
    <w:basedOn w:val="Normal"/>
    <w:qFormat/>
    <w:rsid w:val="006357A9"/>
    <w:pPr>
      <w:tabs>
        <w:tab w:val="center" w:pos="4680"/>
        <w:tab w:val="right" w:pos="9360"/>
      </w:tabs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62A4C"/>
    <w:rPr>
      <w:rFonts w:eastAsiaTheme="majorEastAsia" w:cstheme="majorBidi"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2A4C"/>
    <w:rPr>
      <w:rFonts w:eastAsiaTheme="majorEastAsia" w:cstheme="majorBidi"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B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0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A4C"/>
    <w:pPr>
      <w:keepNext/>
      <w:keepLines/>
      <w:jc w:val="center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4C"/>
    <w:pPr>
      <w:keepNext/>
      <w:keepLines/>
      <w:jc w:val="center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">
    <w:name w:val="eq"/>
    <w:basedOn w:val="Normal"/>
    <w:qFormat/>
    <w:rsid w:val="006357A9"/>
    <w:pPr>
      <w:tabs>
        <w:tab w:val="center" w:pos="4680"/>
        <w:tab w:val="right" w:pos="9360"/>
      </w:tabs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62A4C"/>
    <w:rPr>
      <w:rFonts w:eastAsiaTheme="majorEastAsia" w:cstheme="majorBidi"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2A4C"/>
    <w:rPr>
      <w:rFonts w:eastAsiaTheme="majorEastAsia" w:cstheme="majorBidi"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B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0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2021-05-04T15:19:00Z</dcterms:created>
  <dcterms:modified xsi:type="dcterms:W3CDTF">2021-05-04T15:49:00Z</dcterms:modified>
</cp:coreProperties>
</file>