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9DD3" w14:textId="350EAFC0" w:rsidR="00F95758" w:rsidRDefault="001538B3">
      <w:proofErr w:type="gramStart"/>
      <w:r>
        <w:t>Hackers</w:t>
      </w:r>
      <w:proofErr w:type="gramEnd"/>
      <w:r>
        <w:t xml:space="preserve"> chinos</w:t>
      </w:r>
    </w:p>
    <w:p w14:paraId="0F793584" w14:textId="2A392118" w:rsidR="001538B3" w:rsidRDefault="001538B3" w:rsidP="001538B3">
      <w:pPr>
        <w:pStyle w:val="ListParagraph"/>
        <w:numPr>
          <w:ilvl w:val="0"/>
          <w:numId w:val="1"/>
        </w:numPr>
        <w:rPr>
          <w:lang w:val="es-MX"/>
        </w:rPr>
      </w:pPr>
      <w:r w:rsidRPr="001538B3">
        <w:rPr>
          <w:lang w:val="es-MX"/>
        </w:rPr>
        <w:t>El ataque es clasificado como u</w:t>
      </w:r>
      <w:r>
        <w:rPr>
          <w:lang w:val="es-MX"/>
        </w:rPr>
        <w:t>na fuga de información, debido a que los atacantes lograron extraer datos sensibles sin modificarlos al realizar el ataque.</w:t>
      </w:r>
    </w:p>
    <w:p w14:paraId="6CB764B1" w14:textId="09590564" w:rsidR="001538B3" w:rsidRPr="001538B3" w:rsidRDefault="001538B3" w:rsidP="001538B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Por lo que fue mencionado en el video, e</w:t>
      </w:r>
    </w:p>
    <w:sectPr w:rsidR="001538B3" w:rsidRPr="0015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572AC"/>
    <w:multiLevelType w:val="hybridMultilevel"/>
    <w:tmpl w:val="FD6A5D7E"/>
    <w:lvl w:ilvl="0" w:tplc="4106C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3"/>
    <w:rsid w:val="001538B3"/>
    <w:rsid w:val="00382530"/>
    <w:rsid w:val="00F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E24B"/>
  <w15:chartTrackingRefBased/>
  <w15:docId w15:val="{BCAF6E0B-E132-45E3-AC9C-8EEEA11E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</dc:creator>
  <cp:keywords/>
  <dc:description/>
  <cp:lastModifiedBy>José Emiliano</cp:lastModifiedBy>
  <cp:revision>1</cp:revision>
  <dcterms:created xsi:type="dcterms:W3CDTF">2021-03-19T07:21:00Z</dcterms:created>
  <dcterms:modified xsi:type="dcterms:W3CDTF">2021-03-19T07:28:00Z</dcterms:modified>
</cp:coreProperties>
</file>