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240" w:lineRule="auto"/>
        <w:jc w:val="center"/>
      </w:pPr>
      <w:r>
        <w:t>Game Design Document</w:t>
        <w:br/>
        <w:t>Desalgoritmização</w:t>
      </w:r>
    </w:p>
    <w:p>
      <w:pPr>
        <w:pStyle w:val="Subtitle"/>
        <w:spacing w:before="0" w:after="120" w:line="288" w:lineRule="auto"/>
        <w:jc w:val="center"/>
      </w:pPr>
      <w:r>
        <w:t>Versão alinhada ao protótipo jogável atual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color w:val="425466"/>
          <w:sz w:val="22"/>
        </w:rPr>
        <w:br/>
        <w:t>Projeto iniciado em 2026</w:t>
        <w:br/>
        <w:t>Desenvolvido por Emilio de Souza Junior</w:t>
      </w:r>
    </w:p>
    <w:p>
      <w:pPr>
        <w:spacing w:before="200" w:after="360" w:line="276" w:lineRule="auto"/>
        <w:jc w:val="center"/>
      </w:pPr>
      <w:r>
        <w:rPr>
          <w:rFonts w:ascii="Arial" w:hAnsi="Arial" w:eastAsia="Arial"/>
          <w:b w:val="0"/>
          <w:i w:val="0"/>
          <w:color w:val="D4A63F"/>
          <w:sz w:val="24"/>
        </w:rPr>
        <w:t>________________________________________</w:t>
      </w:r>
    </w:p>
    <w:p>
      <w:pPr>
        <w:spacing w:before="120" w:after="160" w:line="300" w:lineRule="auto"/>
      </w:pPr>
      <w:r>
        <w:rPr>
          <w:rFonts w:ascii="Arial" w:hAnsi="Arial" w:eastAsia="Arial"/>
          <w:b w:val="0"/>
          <w:i w:val="0"/>
          <w:color w:val="1F2937"/>
          <w:sz w:val="22"/>
        </w:rPr>
        <w:t>Este documento define Desalgoritmização como um jogo narrativo de operação institucional em que a leitura crítica de interface, a circulação física dentro da central e o confronto entre automação e contexto humano formam uma única experiência jogável.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1"/>
              </w:rPr>
              <w:t>Gênero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D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20"/>
              </w:rPr>
              <w:t>Narrativo, decisão, simulação institucional e experiência de interface em espaço 3D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1"/>
              </w:rPr>
              <w:t>Plataforma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D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20"/>
              </w:rPr>
              <w:t>PC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1"/>
              </w:rPr>
              <w:t>Motor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D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20"/>
              </w:rPr>
              <w:t>Unity 6000.1.14f1 com URP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1"/>
              </w:rPr>
              <w:t>Estrutura central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D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20"/>
              </w:rPr>
              <w:t>Menu inicial, central 3D, terminal, impressora, atendimento com NPCs, ranking e múltiplos finais</w:t>
            </w:r>
          </w:p>
        </w:tc>
      </w:tr>
    </w:tbl>
    <w:p>
      <w:r>
        <w:br w:type="page"/>
      </w:r>
    </w:p>
    <w:p>
      <w:pPr>
        <w:pStyle w:val="Heading1"/>
        <w:spacing w:before="200" w:after="120" w:line="276" w:lineRule="auto"/>
      </w:pPr>
      <w:r>
        <w:t>1. Visão Geral</w:t>
      </w:r>
    </w:p>
    <w:p>
      <w:pPr>
        <w:pStyle w:val="Heading2"/>
        <w:spacing w:before="160" w:after="80" w:line="276" w:lineRule="auto"/>
      </w:pPr>
      <w:r>
        <w:t>1.1 Conceito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Desalgoritmização é um jogo narrativo em que o jogador opera uma central responsável por analisar candidaturas para oportunidades locais. A experiência parte de uma interface institucional aparentemente objetiva, mas desloca o foco para aquilo que o algoritmo não compreende sozinho: contexto social, linguagem, precariedade de acesso, histórico fragmentado e sinais humanos que não cabem em métricas simples.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diferença estrutural do projeto está em combinar esse processo de análise com uma presença física dentro da central. O jogador não apenas lê casos. Ele circula pela operação, vai até o terminal, resolve a impressão obrigatória dos registros e interrompe sua rotina para atender pessoas que chegam à central.</w:t>
      </w:r>
    </w:p>
    <w:p>
      <w:pPr>
        <w:pStyle w:val="Heading2"/>
        <w:spacing w:before="160" w:after="80" w:line="276" w:lineRule="auto"/>
      </w:pPr>
      <w:r>
        <w:t>1.2 Premissa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Uma cidade brasileira adota uma plataforma para distribuir acesso a cursos, bolsas, laboratórios, oficinas e programas comunitários. O sistema promete eficiência, escala e neutralidade. O operador humano entra para validar decisões e manter o processo funcionando. Ao longo da experiência, fica claro que seguir o fluxo automático acelera a triagem, mas também reforça exclusões invisíveis.</w:t>
      </w:r>
    </w:p>
    <w:p>
      <w:pPr>
        <w:pStyle w:val="Heading2"/>
        <w:spacing w:before="160" w:after="80" w:line="276" w:lineRule="auto"/>
      </w:pPr>
      <w:r>
        <w:t>1.3 Pilar central</w:t>
      </w:r>
    </w:p>
    <w:p>
      <w:pPr>
        <w:spacing w:before="0" w:after="100" w:line="288" w:lineRule="auto"/>
      </w:pPr>
      <w:r>
        <w:rPr>
          <w:rFonts w:ascii="Arial" w:hAnsi="Arial" w:eastAsia="Arial"/>
          <w:b/>
          <w:i w:val="0"/>
          <w:color w:val="0B3B66"/>
          <w:sz w:val="21"/>
        </w:rPr>
        <w:t>O jogo deve fazer o jogador sentir que ser justo exige mais atenção, mais leitura e mais atrito operacional do que simplesmente aceitar a recomendação pronta.</w:t>
      </w:r>
    </w:p>
    <w:p>
      <w:pPr>
        <w:pStyle w:val="Heading1"/>
        <w:spacing w:before="200" w:after="120" w:line="276" w:lineRule="auto"/>
      </w:pPr>
      <w:r>
        <w:t>2. Identidade do Projeto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Nome: Desalgoritmização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Frase de apresentação: Nem toda trajetória cabe no perfil que o sistema enxerga.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Proposta autoral: usar Design de Interação como linguagem principal para discutir identidade digital, desigualdade de acesso, confiança institucional e os limites da automação.</w:t>
      </w:r>
    </w:p>
    <w:p>
      <w:pPr>
        <w:pStyle w:val="Heading1"/>
        <w:spacing w:before="200" w:after="120" w:line="276" w:lineRule="auto"/>
      </w:pPr>
      <w:r>
        <w:t>3. Relação com o Tema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projeto trata identidade digital como uma representação parcial da vida humana. O algoritmo enxerga consistência cadastral, engajamento, legibilidade, previsibilidade e sinais estatísticos. O jogador precisa decidir quando esses sinais bastam e quando escondem um falso julgamento.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ausência de rastros digitais não deve equivaler automaticamente a falta de potencial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escrita informal não deve ser tratada como baixa capacidade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trajetórias comunitárias e informais precisam ter valor narrativo e sistêmico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a interface deve induzir o jogador à pressa para que a ética da decisão se torne um conflito jogável</w:t>
      </w:r>
    </w:p>
    <w:p>
      <w:pPr>
        <w:pStyle w:val="Heading1"/>
        <w:spacing w:before="200" w:after="120" w:line="276" w:lineRule="auto"/>
      </w:pPr>
      <w:r>
        <w:t>4. Estrutura da Experiência</w:t>
      </w:r>
    </w:p>
    <w:p>
      <w:pPr>
        <w:pStyle w:val="Heading2"/>
        <w:spacing w:before="160" w:after="80" w:line="276" w:lineRule="auto"/>
      </w:pPr>
      <w:r>
        <w:t>4.1 Modelo geral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Desalgoritmização é um jogo híbrido. A camada de análise acontece em telas de UI. A camada de operação acontece em um espaço 3D de baixa escala, usado para deslocamento, docking em estações, atendimento presencial e leitura do ritmo da central.</w:t>
      </w:r>
    </w:p>
    <w:p>
      <w:pPr>
        <w:pStyle w:val="Heading2"/>
        <w:spacing w:before="160" w:after="80" w:line="276" w:lineRule="auto"/>
      </w:pPr>
      <w:r>
        <w:t>4.2 Ambientes e estações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Menu inicial em overlay, usado para identificação do operador e início da rodada.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Central 3D onde o jogador se movimenta livremente entre terminal, impressora, porta de saída e ponto de atendimento.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Terminal principal, onde os casos são lidos, investigados e decididos.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Impressora, onde cada registro concluído exige um quick time event de confirmação física.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Ponto de atendimento, onde interrupções presenciais entram na rotina da central.</w:t>
      </w:r>
    </w:p>
    <w:p>
      <w:pPr>
        <w:pStyle w:val="Heading2"/>
        <w:spacing w:before="160" w:after="80" w:line="276" w:lineRule="auto"/>
      </w:pPr>
      <w:r>
        <w:t>4.3 Telas da operação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Dashboard: mostra fila, indicadores e acesso ao próximo caso.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Case: apresenta ficha visível, leitura algorítmica, investigação contextual e decisões.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Result: mostra feedback imediato e deltas dos indicadores.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Final: apresenta síntese do ciclo, histórico de decisões e final alcançado.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Ranking: painel externo de registros persistentes ordenado por confiança comunitária.</w:t>
      </w:r>
    </w:p>
    <w:p>
      <w:pPr>
        <w:pStyle w:val="Heading1"/>
        <w:spacing w:before="200" w:after="120" w:line="276" w:lineRule="auto"/>
      </w:pPr>
      <w:r>
        <w:t>5. Loop Principal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ciclo completo deve funcionar na seguinte ordem: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jogador identifica o operador e inicia uma rodada.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A central carrega um lote controlado de casos.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jogador entra no terminal para abrir a operação de análise.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Lê o caso, abre camadas contextuais e registra uma decisão.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resultado imediato atualiza eficiência operacional, confiança comunitária e sensibilidade do sistema.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fluxo exige a impressão do registro em uma estação própria.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Durante a rodada, atendimentos físicos podem interromper o ritmo da operação.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ciclo termina quando o lote acaba, quando os três indicadores chegam a 100 ou quando qualquer indicador chega a 0.</w:t>
      </w:r>
    </w:p>
    <w:p>
      <w:pPr>
        <w:pStyle w:val="Heading2"/>
        <w:spacing w:before="160" w:after="80" w:line="276" w:lineRule="auto"/>
      </w:pPr>
      <w:r>
        <w:t>5.1 Loops de interrupção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rotina principal convive com dois loops paralelos que dão materialidade à central: a impressão obrigatória do registro e o atendimento físico com NPCs. Esses dois loops servem para tirar o jogo de um puro clique de interface e tornar o espaço operacional parte do sistema de pressão.</w:t>
      </w:r>
    </w:p>
    <w:p>
      <w:pPr>
        <w:pStyle w:val="Heading1"/>
        <w:spacing w:before="200" w:after="120" w:line="276" w:lineRule="auto"/>
      </w:pPr>
      <w:r>
        <w:t>6. Mecânicas Principais</w:t>
      </w:r>
    </w:p>
    <w:p>
      <w:pPr>
        <w:pStyle w:val="Heading2"/>
        <w:spacing w:before="160" w:after="80" w:line="276" w:lineRule="auto"/>
      </w:pPr>
      <w:r>
        <w:t>6.1 Deslocamento do jogador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jogador se move no espaço 3D com o mapa de ações Player. O deslocamento livre existe para conectar estações, modular o ritmo da operação e permitir que a central seja percebida como lugar de trabalho, não apenas como menu abstrato.</w:t>
      </w:r>
    </w:p>
    <w:p>
      <w:pPr>
        <w:pStyle w:val="Heading2"/>
        <w:spacing w:before="160" w:after="80" w:line="276" w:lineRule="auto"/>
      </w:pPr>
      <w:r>
        <w:t>6.2 Uso do terminal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análise dos casos só deve acontecer quando o fluxo físico permitir. Se houver impressão pendente, atendimento em curso ou modal de saída ativo, o dashboard deve bloquear o avanço e explicar o motivo.</w:t>
      </w:r>
    </w:p>
    <w:p>
      <w:pPr>
        <w:pStyle w:val="Heading2"/>
        <w:spacing w:before="160" w:after="80" w:line="276" w:lineRule="auto"/>
      </w:pPr>
      <w:r>
        <w:t>6.3 Leitura do caso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Identidade do candidato e da oportunidade.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Resumo visível do perfil e dos rastros públicos.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Leitura algorítmica com nota, prioridade, risco e justificativa automática.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Ponto cego provável, usado para sugerir que a automação não é suficiente.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Camadas contextuais opcionais, abertas sob custo de atenção.</w:t>
      </w:r>
    </w:p>
    <w:p>
      <w:pPr>
        <w:pStyle w:val="Heading2"/>
        <w:spacing w:before="160" w:after="80" w:line="276" w:lineRule="auto"/>
      </w:pPr>
      <w:r>
        <w:t>6.4 Decisão final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Cada caso oferece saídas possíveis definidas por dados. Algumas reforçam a leitura algorítmica. Outras corrigem ou desviam o padrão. A decisão atualiza os três indicadores centrais e entra no histórico da rodada.</w:t>
      </w:r>
    </w:p>
    <w:p>
      <w:pPr>
        <w:pStyle w:val="Heading2"/>
        <w:spacing w:before="160" w:after="80" w:line="276" w:lineRule="auto"/>
      </w:pPr>
      <w:r>
        <w:t>6.5 Impressora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Depois de registrar uma decisão, o jogador precisa ir fisicamente à impressora e cumprir uma sequência direcional. O minigame deve usar uma imagem grande para o botão atual e uma fila de imagens menores apenas para os próximos botões, evitando ambiguidade visual.</w:t>
      </w:r>
    </w:p>
    <w:p>
      <w:pPr>
        <w:pStyle w:val="Heading2"/>
        <w:spacing w:before="160" w:after="80" w:line="276" w:lineRule="auto"/>
      </w:pPr>
      <w:r>
        <w:t>6.6 Atendimento presencial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Atendimentos são gerados por NPCs que nascem no PontoEntrada, caminham até o PontoAtendimento, aguardam olhando para o jogador e saem pelo PontoSaida após a conclusão. Esse sistema transforma o atendimento em interrupção física concreta, reforçando a ideia de central viva e sob demanda.</w:t>
      </w:r>
    </w:p>
    <w:p>
      <w:pPr>
        <w:pStyle w:val="Heading1"/>
        <w:spacing w:before="200" w:after="120" w:line="276" w:lineRule="auto"/>
      </w:pPr>
      <w:r>
        <w:t>7. Sistemas de Regras</w:t>
      </w:r>
    </w:p>
    <w:p>
      <w:pPr>
        <w:pStyle w:val="Heading2"/>
        <w:spacing w:before="160" w:after="80" w:line="276" w:lineRule="auto"/>
      </w:pPr>
      <w:r>
        <w:t>7.1 Indicadores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jogo trabalha com três indicadores simultâneos e sempre visíveis: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Eficiência operacional, ligada ao ritmo da central e ao custo do processo.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Confiança comunitária, ligada à percepção de justiça e legitimidade.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Sensibilidade do sistema, ligada à capacidade de absorver contexto humano.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Estado inicial da rodada: eficiência 58, confiança 52 e sensibilidade 34.</w:t>
      </w:r>
    </w:p>
    <w:p>
      <w:pPr>
        <w:pStyle w:val="Heading2"/>
        <w:spacing w:before="160" w:after="80" w:line="276" w:lineRule="auto"/>
      </w:pPr>
      <w:r>
        <w:t>7.2 Tempo de análise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meta de leitura por caso é de 45 segundos. Exceder essa meta pode reduzir eficiência operacional. Resolver rápido demais sem abrir camadas contextuais pode parecer produtivo, mas empurra o jogador para uma relação mais fria com o sistema.</w:t>
      </w:r>
    </w:p>
    <w:p>
      <w:pPr>
        <w:pStyle w:val="Heading2"/>
        <w:spacing w:before="160" w:after="80" w:line="276" w:lineRule="auto"/>
      </w:pPr>
      <w:r>
        <w:t>7.3 Geração do lote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jogo mantém 21 casos-base autorais em ScriptableObject. A rodada não usa apenas uma lista fixa. O sistema expande esse conteúdo para um pool controlado de 120 variações, a partir do qual seleciona 20 casos por ciclo, sem repetição imediata.</w:t>
      </w:r>
    </w:p>
    <w:p>
      <w:pPr>
        <w:pStyle w:val="Heading2"/>
        <w:spacing w:before="160" w:after="80" w:line="276" w:lineRule="auto"/>
      </w:pPr>
      <w:r>
        <w:t>7.4 Persistência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nome do operador, o estado do baralho e o ranking de ciclos ficam persistidos em PlayerPrefs, permitindo continuidade leve entre execuções e um painel histórico visível na própria central.</w:t>
      </w:r>
    </w:p>
    <w:p>
      <w:pPr>
        <w:pStyle w:val="Heading1"/>
        <w:spacing w:before="200" w:after="120" w:line="276" w:lineRule="auto"/>
      </w:pPr>
      <w:r>
        <w:t>8. Estrutura de Conteúdo</w:t>
      </w:r>
    </w:p>
    <w:p>
      <w:pPr>
        <w:pStyle w:val="Heading2"/>
        <w:spacing w:before="160" w:after="80" w:line="276" w:lineRule="auto"/>
      </w:pPr>
      <w:r>
        <w:t>8.1 Casos e oportunidades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banco atual foi pensado para representar oportunidades reais de formação e desenvolvimento comunitário. O escopo de conteúdo deve cobrir cursos, bolsas, oficinas, programas locais, laboratórios e trilhas de aprendizagem com forte relação territorial.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Cada caso deve conter: o que a pessoa quer, o que o sistema está vendo, o que o sistema não está vendo, onde está o conflito e qual consequência tende a emergir da decisão.</w:t>
      </w:r>
    </w:p>
    <w:p>
      <w:pPr>
        <w:pStyle w:val="Heading2"/>
        <w:spacing w:before="160" w:after="80" w:line="276" w:lineRule="auto"/>
      </w:pPr>
      <w:r>
        <w:t>8.2 Camadas contextuais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Cada caso-base deverá oferecer pelo menos três camadas contextuais, com linguagem suficientemente distinta para que o jogador sinta que investigar muda de fato a interpretação do perfil.</w:t>
      </w:r>
    </w:p>
    <w:p>
      <w:pPr>
        <w:pStyle w:val="Heading2"/>
        <w:spacing w:before="160" w:after="80" w:line="276" w:lineRule="auto"/>
      </w:pPr>
      <w:r>
        <w:t>8.3 Saídas possíveis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Cada caso-base deverá oferecer três decisões possíveis, combinando pelo menos uma saída próxima da recomendação automática e outras saídas mais humanas ou mais cautelosas.</w:t>
      </w:r>
    </w:p>
    <w:p>
      <w:pPr>
        <w:pStyle w:val="Heading1"/>
        <w:spacing w:before="200" w:after="120" w:line="276" w:lineRule="auto"/>
      </w:pPr>
      <w:r>
        <w:t>9. Parâmetros do Protótipo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fill="DC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0"/>
              </w:rPr>
              <w:t>Parâmetro</w:t>
            </w:r>
          </w:p>
        </w:tc>
        <w:tc>
          <w:tcPr>
            <w:tcW w:type="dxa" w:w="1701"/>
            <w:shd w:fill="DC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0"/>
              </w:rPr>
              <w:t>Valor atual</w:t>
            </w:r>
          </w:p>
        </w:tc>
        <w:tc>
          <w:tcPr>
            <w:tcW w:type="dxa" w:w="4649"/>
            <w:shd w:fill="DC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B3B66"/>
                <w:sz w:val="20"/>
              </w:rPr>
              <w:t>Função no jogo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Casos por ciclo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Define o lote de uma rodada.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Pool expandido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120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Permite variação controlada sem depender apenas dos casos-base.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Meta de análise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45 s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Serve de referência para o ritmo da leitura.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Atraso de atendimento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25 a 55 s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Distribui interrupções ao longo da operação.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Sequência da impressora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4 a 8 entradas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Escala o esforço do quick time event.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Janela por entrada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1 a 2 s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Controla tolerância do minigame.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NPCs disponíveis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Variação visual do atendimento presencial.</w:t>
            </w:r>
          </w:p>
        </w:tc>
      </w:tr>
      <w:tr>
        <w:tc>
          <w:tcPr>
            <w:tcW w:type="dxa" w:w="2835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1F2937"/>
                <w:sz w:val="19"/>
              </w:rPr>
              <w:t>Ranking persistente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type="dxa" w:w="4649"/>
            <w:shd w:fill="F7FBF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9"/>
              </w:rPr>
              <w:t>Limite de registros visíveis no painel da central.</w:t>
            </w:r>
          </w:p>
        </w:tc>
      </w:tr>
    </w:tbl>
    <w:p>
      <w:pPr>
        <w:pStyle w:val="Heading1"/>
        <w:spacing w:before="200" w:after="120" w:line="276" w:lineRule="auto"/>
      </w:pPr>
      <w:r>
        <w:t>10. Condições de Vitória e Encerramento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Vitória máxima ocorre quando eficiência operacional, confiança comunitária e sensibilidade do sistema chegam juntas a 100. Derrota imediata ocorre quando qualquer um desses indicadores cai para 0.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Quando a rodada termina por esgotamento do lote, o sistema calcula o final com base na combinação entre indicadores e na taxa de concordância do jogador com a automação.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Eficiência Sensível, quando o jogador mantém operação e contexto em equilíbrio.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Automação Total, quando a central fica rápida, previsível e socialmente estreita.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Humanização Radical, quando a sensibilidade cresce muito e a operação aceita o custo dessa mudança.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Colapso Operacional, quando a eficiência despenca.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Conformidade Passiva, quando o jogador quase sempre aceita o algoritmo.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Convergência Comunitária, quando os três indicadores chegam ao máximo.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Queda de Indicador, quando a central entra em colapso imediato por um dos eixos.</w:t>
      </w:r>
    </w:p>
    <w:p>
      <w:pPr>
        <w:pStyle w:val="Heading1"/>
        <w:spacing w:before="200" w:after="120" w:line="276" w:lineRule="auto"/>
      </w:pPr>
      <w:r>
        <w:t>11. Direção de Interface e UX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interface deve manter contraste entre a frieza do sistema e a densidade do contexto humano. Painéis de leitura automática devem parecer organizados, rápidos e confiantes. Camadas contextuais devem exigir mais observação e transmitir o sentimento de que o material realmente importante nem sempre ocupa o lugar mais chamativo da tela.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dashboard deve mostrar claramente os três indicadores e o estado do fluxo externo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botão de analisar o próximo caso só deve ficar disponível quando o mundo físico permitir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temporizador precisa reforçar a pressão sem impedir leitura atenta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a impressora deve comunicar sequência atual e próximas entradas com clareza absoluta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menu inicial deve condicionar o início a uma identificação válida do operador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o modal de saída deve ser limpo, legível e sem sobreposição entre corpo de texto e botões</w:t>
      </w:r>
    </w:p>
    <w:p>
      <w:pPr>
        <w:pStyle w:val="Heading1"/>
        <w:spacing w:before="200" w:after="120" w:line="276" w:lineRule="auto"/>
      </w:pPr>
      <w:r>
        <w:t>12. Direção Visual e Sonora</w:t>
      </w:r>
    </w:p>
    <w:p>
      <w:pPr>
        <w:pStyle w:val="Heading2"/>
        <w:spacing w:before="160" w:after="80" w:line="276" w:lineRule="auto"/>
      </w:pPr>
      <w:r>
        <w:t>12.1 Visual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camada sistêmica deverá usar azuis, cinzas escuros, superfícies institucionais e acentos controlados. A camada humana poderá usar realces quentes, ícones específicos de investigação e sinais visuais que diferenciem oportunidade, objetivo, resumo e rastros.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central 3D deverá funcionar como ambiente de operação, não como cenário de exploração ampla. O objetivo visual é criar a sensação de posto de trabalho, fluxo de rotina e materialidade burocrática.</w:t>
      </w:r>
    </w:p>
    <w:p>
      <w:pPr>
        <w:pStyle w:val="Heading2"/>
        <w:spacing w:before="160" w:after="80" w:line="276" w:lineRule="auto"/>
      </w:pPr>
      <w:r>
        <w:t>12.2 Som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projeto pede sonoridade funcional: cliques, confirmações secas, alertas curtos, pequenos sinais de pressão e diferenciação clara entre menu, análise, impressora e atendimento. O som não deve ser ornamental; deve marcar estado operacional.</w:t>
      </w:r>
    </w:p>
    <w:p>
      <w:pPr>
        <w:pStyle w:val="Heading1"/>
        <w:spacing w:before="200" w:after="120" w:line="276" w:lineRule="auto"/>
      </w:pPr>
      <w:r>
        <w:t>13. Diretrizes Técnicas de Produção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Unity 6000.1.14f1 com Universal Render Pipeline.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Dados de casos, tema e interação mantidos em ScriptableObject e recursos carregados via Resources.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Canvases principais em shell reutilizável com telas específicas por prefab.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Bootstrap automático para reduzir dependência de montagem manual da cena.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PlayerFlowController como orquestrador do espaço físico, das estações e dos loops auxiliares.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StarterAssets utilizado no protótipo atual como base do controller de animação dos NPCs de atendimento.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Persistência leve por PlayerPrefs para nome do operador, baralho e ranking.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montagem de cena deve respeitar estritamente o contrato de nomes dos pontos e triggers, pois o runtime atual depende desse acordo para localizar câmeras, estações e rotas de NPC.</w:t>
      </w:r>
    </w:p>
    <w:p>
      <w:pPr>
        <w:pStyle w:val="Heading1"/>
        <w:spacing w:before="200" w:after="120" w:line="276" w:lineRule="auto"/>
      </w:pPr>
      <w:r>
        <w:t>14. Escopo Atual do Protótipo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escopo atual já contempla a experiência mínima completa que define o jogo: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menu inicial com identificação do operador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central 3D funcional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dashboard, caso, resultado e síntese final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biblioteca autoral de casos-base com expansão procedural controlada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persistência de ranking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quick time event da impressora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atendimento presencial com NPCs animados</w:t>
      </w:r>
    </w:p>
    <w:p>
      <w:pPr>
        <w:spacing w:before="0" w:after="40" w:line="276" w:lineRule="auto"/>
        <w:ind w:left="255" w:hanging="198"/>
      </w:pPr>
      <w:r>
        <w:rPr>
          <w:rFonts w:ascii="Arial" w:hAnsi="Arial" w:eastAsia="Arial"/>
          <w:b w:val="0"/>
          <w:i w:val="0"/>
          <w:color w:val="1F2937"/>
          <w:sz w:val="20"/>
        </w:rPr>
        <w:t>• múltiplos finais baseados em estado sistêmico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A expansão futura deve priorizar densidade de casos, refinamento textual, polimento visual e sonoro, variação de eventos e aprofundamento das consequências institucionais e comunitárias.</w:t>
      </w:r>
    </w:p>
    <w:p>
      <w:pPr>
        <w:pStyle w:val="Heading1"/>
        <w:spacing w:before="200" w:after="120" w:line="276" w:lineRule="auto"/>
      </w:pPr>
      <w:r>
        <w:t>15. Resumo Executivo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Desalgoritmização deverá ser apresentado como um jogo brasileiro de decisão e crítica social em que a justiça não surge automaticamente da tecnologia. O protótipo já define com clareza a sua forma final: uma central 3D de operação, uma interface de triagem que induz pressa, casos escritos para expor os limites do julgamento algorítmico e dois circuitos físicos de interrupção, impressão e atendimento, que transformam o ato de decidir em rotina institucional concreta.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i w:val="0"/>
          <w:color w:val="1F2937"/>
          <w:sz w:val="21"/>
        </w:rPr>
        <w:t>O diferencial do projeto está em fazer o jogador alternar, o tempo todo, entre eficiência, presença e interpretação. O sistema classifica. O operador decide. O espaço da central torna esse conflito visível.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B7280"/>
        <w:sz w:val="18"/>
      </w:rPr>
      <w:t>Desalgoritmização  •  GDD alinhado ao protótipo atual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4D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C5C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3B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 w:val="0"/>
      <w:iCs/>
      <w:color w:val="4254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