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799" w:rsidRDefault="00C815B2">
      <w:pPr>
        <w:pStyle w:val="Title"/>
      </w:pPr>
      <w:r>
        <w:t>Seahorse  Project one report</w:t>
      </w:r>
    </w:p>
    <w:p w:rsidR="005E0686" w:rsidRDefault="005E0686" w:rsidP="005E0686">
      <w:pPr>
        <w:pStyle w:val="BodyText"/>
      </w:pPr>
    </w:p>
    <w:p w:rsidR="005E0686" w:rsidRDefault="005E0686" w:rsidP="005E0686">
      <w:pPr>
        <w:pStyle w:val="BodyText"/>
      </w:pPr>
    </w:p>
    <w:p w:rsidR="005E0686" w:rsidRPr="005E0686" w:rsidRDefault="005E0686" w:rsidP="005E0686">
      <w:pPr>
        <w:pStyle w:val="BodyText"/>
      </w:pPr>
    </w:p>
    <w:p w:rsidR="00921799" w:rsidRDefault="00C815B2" w:rsidP="005E0686">
      <w:pPr>
        <w:pStyle w:val="Author"/>
      </w:pPr>
      <w:r>
        <w:t>Author: Michael McGrath</w:t>
      </w:r>
    </w:p>
    <w:p w:rsidR="005E0686" w:rsidRDefault="005E0686" w:rsidP="005E0686">
      <w:pPr>
        <w:pStyle w:val="FirstParagraph"/>
      </w:pPr>
    </w:p>
    <w:p w:rsidR="005E0686" w:rsidRDefault="005E0686" w:rsidP="005E0686">
      <w:pPr>
        <w:pStyle w:val="FirstParagraph"/>
      </w:pPr>
    </w:p>
    <w:p w:rsidR="005E0686" w:rsidRDefault="005E0686" w:rsidP="005E0686">
      <w:pPr>
        <w:pStyle w:val="FirstParagraph"/>
      </w:pPr>
      <w:r>
        <w:t>Date: Monday, October 1, 2018</w:t>
      </w:r>
    </w:p>
    <w:p w:rsidR="005E0686" w:rsidRDefault="005E0686">
      <w:pPr>
        <w:pStyle w:val="BodyText"/>
      </w:pPr>
    </w:p>
    <w:p w:rsidR="00921799" w:rsidRDefault="00C815B2">
      <w:pPr>
        <w:pStyle w:val="BodyText"/>
      </w:pPr>
      <w:r>
        <w:t>Reviewers: TBD</w:t>
      </w:r>
    </w:p>
    <w:p w:rsidR="005E0686" w:rsidRDefault="005E0686">
      <w:pPr>
        <w:rPr>
          <w:rFonts w:asciiTheme="majorHAnsi" w:eastAsiaTheme="majorEastAsia" w:hAnsiTheme="majorHAnsi" w:cstheme="majorBidi"/>
          <w:b/>
          <w:bCs/>
          <w:color w:val="345A8A" w:themeColor="accent1" w:themeShade="B5"/>
          <w:sz w:val="32"/>
          <w:szCs w:val="32"/>
        </w:rPr>
      </w:pPr>
      <w:r>
        <w:br w:type="page"/>
      </w:r>
    </w:p>
    <w:p w:rsidR="00921799" w:rsidRDefault="00C815B2" w:rsidP="005E0686">
      <w:pPr>
        <w:pStyle w:val="Heading1"/>
      </w:pPr>
      <w:r>
        <w:lastRenderedPageBreak/>
        <w:t>Version History</w:t>
      </w:r>
    </w:p>
    <w:p w:rsidR="00921799" w:rsidRDefault="00C815B2">
      <w:pPr>
        <w:pStyle w:val="BodyText"/>
      </w:pPr>
      <w:r>
        <w:t>V0.0 First draft, not for review</w:t>
      </w:r>
    </w:p>
    <w:p w:rsidR="00921799" w:rsidRDefault="00C815B2">
      <w:pPr>
        <w:pStyle w:val="Heading1"/>
      </w:pPr>
      <w:bookmarkStart w:id="0" w:name="table-of-figures"/>
      <w:bookmarkEnd w:id="0"/>
      <w:r>
        <w:t>Table of figures</w:t>
      </w:r>
    </w:p>
    <w:p w:rsidR="00921799" w:rsidRDefault="00C815B2">
      <w:pPr>
        <w:pStyle w:val="FirstParagraph"/>
      </w:pPr>
      <w:hyperlink w:anchor="_Toc526154944">
        <w:r>
          <w:rPr>
            <w:rStyle w:val="Hyperlink"/>
          </w:rPr>
          <w:t>Figure 1 Original Data Lifecycle Model 3</w:t>
        </w:r>
      </w:hyperlink>
    </w:p>
    <w:p w:rsidR="00921799" w:rsidRDefault="00C815B2">
      <w:pPr>
        <w:pStyle w:val="Heading1"/>
      </w:pPr>
      <w:bookmarkStart w:id="1" w:name="introduction"/>
      <w:bookmarkEnd w:id="1"/>
      <w:r>
        <w:t>Introduction</w:t>
      </w:r>
    </w:p>
    <w:p w:rsidR="005E0686" w:rsidRDefault="00202B47">
      <w:pPr>
        <w:pStyle w:val="FirstParagraph"/>
      </w:pPr>
      <w:r>
        <w:t>This paper is the output from the first Seahorse project.  The goal of this project is to define a working data</w:t>
      </w:r>
      <w:r w:rsidR="00224119">
        <w:t xml:space="preserve"> lifecycle model (DLM) that is practical in use and is as complete as possible.  The DLM is based of the </w:t>
      </w:r>
      <w:r w:rsidR="00224119">
        <w:fldChar w:fldCharType="begin"/>
      </w:r>
      <w:r w:rsidR="00224119">
        <w:instrText xml:space="preserve"> REF _Ref526193303 \h </w:instrText>
      </w:r>
      <w:r w:rsidR="00224119">
        <w:fldChar w:fldCharType="separate"/>
      </w:r>
      <w:r w:rsidR="00224119">
        <w:t>Initial data lifecycle model</w:t>
      </w:r>
      <w:r w:rsidR="00224119">
        <w:fldChar w:fldCharType="end"/>
      </w:r>
      <w:r w:rsidR="00224119">
        <w:t xml:space="preserve">, described below.  </w:t>
      </w:r>
    </w:p>
    <w:p w:rsidR="005E0686" w:rsidRDefault="005E0686" w:rsidP="005E0686">
      <w:pPr>
        <w:pStyle w:val="Heading2"/>
      </w:pPr>
      <w:r>
        <w:t>The growing role of data.</w:t>
      </w:r>
    </w:p>
    <w:p w:rsidR="003F4AA2" w:rsidRPr="003F4AA2" w:rsidRDefault="00C815B2" w:rsidP="00327E36">
      <w:pPr>
        <w:pStyle w:val="FirstParagraph"/>
      </w:pPr>
      <w:r>
        <w:t xml:space="preserve">The growth in data is exceptional. While estimated of just how much data exists vary all estimates show the same trend, exponential growth. Khoso </w:t>
      </w:r>
      <w:r w:rsidR="004E4F14">
        <w:fldChar w:fldCharType="begin" w:fldLock="1"/>
      </w:r>
      <w:r w:rsidR="003F4AA2">
        <w:instrText>ADDIN CSL_CITATION {"citationItems":[{"id":"ITEM-1","itemData":{"URL":"http://www.northeastern.edu/levelblog/2016/05/13/how-much-data-produced-every-day/","abstract":"Every day hundreds of millions of people take photos, make videos and send texts. Across the globe businesses collect data on consumer preferences, purchases and trends. Governments regularly collect all sorts of data from census data to incident reports in police departments. This deluge of data is growing fast. The total amount of data in the world was 4.4 zettabytes in 2013. That is set to rise steeply to 44 zettabytes by 2020. To put that in perspective, one zettabyte is equivalent to 44 trillion gigabytes. This sharp rise in data will be driven by rapidly growing daily production of data. But how much data is produced everyday today?","accessed":{"date-parts":[["2017","8","20"]]},"author":[{"dropping-particle":"","family":"Khoso","given":"Mikal","non-dropping-particle":"","parse-names":false,"suffix":""}],"container-title":"Level Blog - Northeastern University","id":"ITEM-1","issued":{"date-parts":[["2016"]]},"page":"1","title":"How Much Data is Produced Every Day?","type":"webpage"},"uris":["http://www.mendeley.com/documents/?uuid=94871189-5230-3e7c-b52b-1407217b13e7"]}],"mendeley":{"formattedCitation":"(Khoso, 2016)","plainTextFormattedCitation":"(Khoso, 2016)","previouslyFormattedCitation":"(Khoso, 2016)"},"properties":{"noteIndex":0},"schema":"https://github.com/citation-style-language/schema/raw/master/csl-citation.json"}</w:instrText>
      </w:r>
      <w:r w:rsidR="004E4F14">
        <w:fldChar w:fldCharType="separate"/>
      </w:r>
      <w:r w:rsidR="004E4F14" w:rsidRPr="004E4F14">
        <w:rPr>
          <w:noProof/>
        </w:rPr>
        <w:t>(Khoso, 2016)</w:t>
      </w:r>
      <w:r w:rsidR="004E4F14">
        <w:fldChar w:fldCharType="end"/>
      </w:r>
      <w:r>
        <w:t xml:space="preserve"> estimates that data in 2016 totaled around 4.4 </w:t>
      </w:r>
      <w:r>
        <w:t xml:space="preserve">Zetabytes and that that would grow to ten times that by 2020. </w:t>
      </w:r>
      <w:r w:rsidR="00361C00">
        <w:t xml:space="preserve">Even email is growing by over 4% per year </w:t>
      </w:r>
      <w:r w:rsidR="00361C00">
        <w:fldChar w:fldCharType="begin" w:fldLock="1"/>
      </w:r>
      <w:r w:rsidR="004E4F14">
        <w:instrText>ADDIN CSL_CITATION {"citationItems":[{"id":"ITEM-1","itemData":{"abstract":"This report brings together current worldwide use data and four-year forecasts for Email Users, Business and Consumer Email Accounts, Email Traffic, Daily Emails Sent &amp; Received, Average Email Storage Requirements, Average Spam, Malware, Attachments, Daily Time Spent on Email, and Mobile Email use. It includes data on worldwide business and consumer adoption of email. All of the numbers in this study represent worldwide figures, unless otherwise indicated. All financial data is expressed in $USD. Regional breakouts are provided for: North America, Europe, Asia Pacific, and Rest of World. This report does not contain country breakouts but these may be obtained from The Radicati Group at an extra charge. Installed base numbers throughout this report represent active accounts, which have been actually installed (vs. shipped) and accessed at least once within the last 3 months.","author":[{"dropping-particle":"","family":"Radicati","given":"S","non-dropping-particle":"","parse-names":false,"suffix":""},{"dropping-particle":"","family":"Hoang","given":"Q","non-dropping-particle":"","parse-names":false,"suffix":""}],"container-title":"Email Statistics report, 2017-2021 - Executive Summary","id":"ITEM-1","issued":{"date-parts":[["2017"]]},"number-of-pages":"4","publisher-place":"London","title":"Email Statistics Report, 2017-2021","type":"report","volume":"44"},"uris":["http://www.mendeley.com/documents/?uuid=22a12c26-5475-336a-99f3-33771bc8e2f4"]}],"mendeley":{"formattedCitation":"(Radicati &amp; Hoang, 2017)","plainTextFormattedCitation":"(Radicati &amp; Hoang, 2017)","previouslyFormattedCitation":"(Radicati &amp; Hoang, 2017)"},"properties":{"noteIndex":0},"schema":"https://github.com/citation-style-language/schema/raw/master/csl-citation.json"}</w:instrText>
      </w:r>
      <w:r w:rsidR="00361C00">
        <w:fldChar w:fldCharType="separate"/>
      </w:r>
      <w:r w:rsidR="004E4F14" w:rsidRPr="004E4F14">
        <w:rPr>
          <w:noProof/>
        </w:rPr>
        <w:t>(Radicati &amp; Hoang, 2017)</w:t>
      </w:r>
      <w:r w:rsidR="00361C00">
        <w:fldChar w:fldCharType="end"/>
      </w:r>
      <w:r w:rsidR="004E4F14">
        <w:t xml:space="preserve">. </w:t>
      </w:r>
      <w:r>
        <w:t xml:space="preserve">In </w:t>
      </w:r>
      <w:r w:rsidR="004E4F14">
        <w:t>tandem with</w:t>
      </w:r>
      <w:r>
        <w:t xml:space="preserve"> the growth in data</w:t>
      </w:r>
      <w:r w:rsidR="004E4F14">
        <w:t xml:space="preserve"> there is a </w:t>
      </w:r>
      <w:r>
        <w:t>corresponding growth in storage required to persist that data</w:t>
      </w:r>
      <w:r w:rsidR="004E4F14">
        <w:t xml:space="preserve">.  Additionally we see that </w:t>
      </w:r>
      <w:r>
        <w:t>the majority of that data is in unstructured forms; Khoso (Khoso, 2016) estima</w:t>
      </w:r>
      <w:r>
        <w:t xml:space="preserve">tes that about 90% </w:t>
      </w:r>
      <w:r w:rsidR="003F4AA2">
        <w:t xml:space="preserve">of data created is unstructured, this view is supported by practitioners </w:t>
      </w:r>
      <w:r w:rsidR="003F4AA2">
        <w:fldChar w:fldCharType="begin" w:fldLock="1"/>
      </w:r>
      <w:r w:rsidR="003F4AA2">
        <w:instrText>ADDIN CSL_CITATION {"citationItems":[{"id":"ITEM-1","itemData":{"URL":"http://www.vcloudnews.com/every-day-big-data-statistics-2-5-quintillion-bytes-of-data-created-daily/","accessed":{"date-parts":[["2017","8","20"]]},"author":[{"dropping-particle":"","family":"Cloud News","given":"","non-dropping-particle":"V","parse-names":false,"suffix":""}],"container-title":"Vcloudnews","id":"ITEM-1","issued":{"date-parts":[["2015"]]},"title":"Every day Big Data Statistics - 2.5 Quintillion Bytes of Data Created Daily","type":"webpage"},"uris":["http://www.mendeley.com/documents/?uuid=7aeae417-d5cb-3879-b487-dfb76dd61f6f"]}],"mendeley":{"formattedCitation":"(V Cloud News, 2015)","plainTextFormattedCitation":"(V Cloud News, 2015)","previouslyFormattedCitation":"(V Cloud News, 2015)"},"properties":{"noteIndex":0},"schema":"https://github.com/citation-style-language/schema/raw/master/csl-citation.json"}</w:instrText>
      </w:r>
      <w:r w:rsidR="003F4AA2">
        <w:fldChar w:fldCharType="separate"/>
      </w:r>
      <w:r w:rsidR="003F4AA2" w:rsidRPr="003F4AA2">
        <w:rPr>
          <w:noProof/>
        </w:rPr>
        <w:t>(V Cloud News, 2015)</w:t>
      </w:r>
      <w:r w:rsidR="003F4AA2">
        <w:fldChar w:fldCharType="end"/>
      </w:r>
      <w:r w:rsidR="003F4AA2">
        <w:t xml:space="preserve"> who also asserted that 90% has been created in the last year.</w:t>
      </w:r>
      <w:bookmarkStart w:id="2" w:name="_GoBack"/>
      <w:bookmarkEnd w:id="2"/>
    </w:p>
    <w:p w:rsidR="004E4F14" w:rsidRDefault="004E4F14" w:rsidP="004E4F14">
      <w:pPr>
        <w:pStyle w:val="BodyText"/>
      </w:pPr>
      <w:r>
        <w:t xml:space="preserve">There is also great value to this data, for example a report by focusing on data in the automotive industry suggests that </w:t>
      </w:r>
      <w:r w:rsidRPr="003F4AA2">
        <w:rPr>
          <w:i/>
        </w:rPr>
        <w:t>“The expected growth of the value pool from car data and shared mobility could add up to more than USD 1.5 trillion by 2030”</w:t>
      </w:r>
      <w:r>
        <w:t xml:space="preserve"> </w:t>
      </w:r>
      <w:r>
        <w:fldChar w:fldCharType="begin" w:fldLock="1"/>
      </w:r>
      <w:r>
        <w:instrText>ADDIN CSL_CITATION {"citationItems":[{"id":"ITEM-1","itemData":{"author":[{"dropping-particle":"","family":"Balasubramanian","given":"J.","non-dropping-particle":"","parse-names":false,"suffix":""},{"dropping-particle":"","family":"Belker","given":"S.","non-dropping-particle":"","parse-names":false,"suffix":""},{"dropping-particle":"","family":"Chauhan","given":"S.","non-dropping-particle":"","parse-names":false,"suffix":""},{"dropping-particle":"","family":"Colombo","given":"T.","non-dropping-particle":"","parse-names":false,"suffix":""},{"dropping-particle":"","family":"Hansson","given":"F.","non-dropping-particle":"","parse-names":false,"suffix":""},{"dropping-particle":"","family":"Inampudi","given":"S.","non-dropping-particle":"","parse-names":false,"suffix":""},{"dropping-particle":"","family":"Jaarsma","given":"R.","non-dropping-particle":"","parse-names":false,"suffix":""},{"dropping-particle":"","family":"Kässer","given":"M.","non-dropping-particle":"","parse-names":false,"suffix":""}],"container-title":"McKinsey &amp; Company","id":"ITEM-1","issue":"March","issued":{"date-parts":[["2016"]]},"title":"Car data: paving the way to value-creating mobility","type":"article-journal"},"uris":["http://www.mendeley.com/documents/?uuid=0c51ec4a-d5c3-349e-a6f7-a0a69474b82f"]}],"mendeley":{"formattedCitation":"(Balasubramanian et al., 2016)","plainTextFormattedCitation":"(Balasubramanian et al., 2016)","previouslyFormattedCitation":"(Balasubramanian et al., 2016)"},"properties":{"noteIndex":0},"schema":"https://github.com/citation-style-language/schema/raw/master/csl-citation.json"}</w:instrText>
      </w:r>
      <w:r>
        <w:fldChar w:fldCharType="separate"/>
      </w:r>
      <w:r w:rsidRPr="004E4F14">
        <w:rPr>
          <w:noProof/>
        </w:rPr>
        <w:t>(Balasubramanian et al., 2016)</w:t>
      </w:r>
      <w:r>
        <w:fldChar w:fldCharType="end"/>
      </w:r>
      <w:r>
        <w:t xml:space="preserve"> and that this data used in AI </w:t>
      </w:r>
      <w:r w:rsidRPr="003F4AA2">
        <w:rPr>
          <w:i/>
        </w:rPr>
        <w:t>“…</w:t>
      </w:r>
      <w:r w:rsidRPr="003F4AA2">
        <w:rPr>
          <w:i/>
        </w:rPr>
        <w:t xml:space="preserve"> could potentially deliver</w:t>
      </w:r>
      <w:r w:rsidRPr="003F4AA2">
        <w:rPr>
          <w:i/>
        </w:rPr>
        <w:t xml:space="preserve"> </w:t>
      </w:r>
      <w:r w:rsidRPr="003F4AA2">
        <w:rPr>
          <w:i/>
        </w:rPr>
        <w:t>additional economic output of around $13 tr</w:t>
      </w:r>
      <w:r w:rsidRPr="003F4AA2">
        <w:rPr>
          <w:i/>
        </w:rPr>
        <w:t xml:space="preserve">illion by 2030, boosting global </w:t>
      </w:r>
      <w:r w:rsidRPr="003F4AA2">
        <w:rPr>
          <w:i/>
        </w:rPr>
        <w:t>GDP by about 1.2 percent a year</w:t>
      </w:r>
      <w:r w:rsidRPr="003F4AA2">
        <w:rPr>
          <w:i/>
        </w:rPr>
        <w:t>”</w:t>
      </w:r>
      <w:r>
        <w:t xml:space="preserve"> </w:t>
      </w:r>
      <w:r>
        <w:fldChar w:fldCharType="begin" w:fldLock="1"/>
      </w:r>
      <w:r>
        <w:instrText>ADDIN CSL_CITATION {"citationItems":[{"id":"ITEM-1","itemData":{"URL":"https://www.mckinsey.com/featured-insights/artificial-intelligence/notes-from-the-ai-frontier-modeling-the-impact-of-ai-on-the-world-economy","accessed":{"date-parts":[["2018","9","24"]]},"id":"ITEM-1","issued":{"date-parts":[["0"]]},"title":"Modeling the global economic impact of AI | McKinsey","type":"webpage"},"uris":["http://www.mendeley.com/documents/?uuid=f1634ccb-a726-3a13-a6d5-a86c63fb2112"]}],"mendeley":{"formattedCitation":"(“Modeling the global economic impact of AI | McKinsey,” n.d.)","plainTextFormattedCitation":"(“Modeling the global economic impact of AI | McKinsey,” n.d.)","previouslyFormattedCitation":"(“Modeling the global economic impact of AI | McKinsey,” n.d.)"},"properties":{"noteIndex":0},"schema":"https://github.com/citation-style-language/schema/raw/master/csl-citation.json"}</w:instrText>
      </w:r>
      <w:r>
        <w:fldChar w:fldCharType="separate"/>
      </w:r>
      <w:r w:rsidRPr="004E4F14">
        <w:rPr>
          <w:noProof/>
        </w:rPr>
        <w:t>(“Modeling the global economic impact of AI | McKinsey,” n.d.)</w:t>
      </w:r>
      <w:r>
        <w:fldChar w:fldCharType="end"/>
      </w:r>
      <w:r>
        <w:t>.</w:t>
      </w:r>
    </w:p>
    <w:p w:rsidR="003F4AA2" w:rsidRDefault="003F4AA2" w:rsidP="003F4AA2">
      <w:pPr>
        <w:pStyle w:val="BodyText"/>
      </w:pPr>
      <w:r>
        <w:t>In addition, some practitioners have reported other problems most notably that there are n</w:t>
      </w:r>
      <w:r>
        <w:t>o common data formats</w:t>
      </w:r>
      <w:r>
        <w:t>, little metadata and little interoperability because the systems exist in independent and distinct systems</w:t>
      </w:r>
      <w:r>
        <w:fldChar w:fldCharType="begin" w:fldLock="1"/>
      </w:r>
      <w:r w:rsidR="00327E36">
        <w:instrText>ADDIN CSL_CITATION {"citationItems":[{"id":"ITEM-1","itemData":{"URL":"https://bigdata.cioreview.com/cxoinsight/you-want-to-do-what-with-your-data-nid-27091-cid-15.html","abstract":"Here are a few of the barriers in a company's data that create difficulties: • No common language was established nor were detailed instructions adhered to so the data that is not captured in a structured way with consistent fields and database; • Data was captured in a free-form text field or on written forms that a processing clerk read as part of performing a task; • Those forms are stored with little or no metadata and the context is not searchable. The only context available are the transactions they are associated with; • Systems within the company were developed independent of one another, so the ability to share and combine data between systems wasn't a consideration. The same customer could be assigned different reference numbers in different systems. In a worst case scenario, the same customer could be aggregated in one system and called out as multiple entities in another.","accessed":{"date-parts":[["2018","9","8"]]},"author":[{"dropping-particle":"","family":"Sohn","given":"Andrew","non-dropping-particle":"","parse-names":false,"suffix":""}],"id":"ITEM-1","issue":"JULY","issued":{"date-parts":[["2017"]]},"page":"111-117","title":"You Want to do What With Your Data?","type":"webpage"},"uris":["http://www.mendeley.com/documents/?uuid=fbf07b7b-e75c-30e0-8ef5-99474314ace7"]}],"mendeley":{"formattedCitation":"(Sohn, 2017)","plainTextFormattedCitation":"(Sohn, 2017)","previouslyFormattedCitation":"(Sohn, 2017)"},"properties":{"noteIndex":0},"schema":"https://github.com/citation-style-language/schema/raw/master/csl-citation.json"}</w:instrText>
      </w:r>
      <w:r>
        <w:fldChar w:fldCharType="separate"/>
      </w:r>
      <w:r w:rsidRPr="003F4AA2">
        <w:rPr>
          <w:noProof/>
        </w:rPr>
        <w:t>(Sohn, 2017)</w:t>
      </w:r>
      <w:r>
        <w:fldChar w:fldCharType="end"/>
      </w:r>
      <w:r>
        <w:t>.</w:t>
      </w:r>
      <w:r w:rsidR="00327E36">
        <w:t xml:space="preserve"> It is even asserted that these issues place such a financial burden on the health industry as to be a noteworthy contributor to rising costs </w:t>
      </w:r>
      <w:r w:rsidR="00327E36">
        <w:fldChar w:fldCharType="begin" w:fldLock="1"/>
      </w:r>
      <w:r w:rsidR="00327E36">
        <w:instrText>ADDIN CSL_CITATION {"citationItems":[{"id":"ITEM-1","itemData":{"DOI":"10.1016/j.techfore.2015.12.019","ISBN":"00401625 (ISSN)","ISSN":"00401625","abstract":"To date, health care industry has not fully grasped the potential benefits to be gained from big data analytics. While the constantly growing body of academic research on big data analytics is mostly technology oriented, a better understanding of the strategic implications of big data is urgently needed. To address this lack, this study examines the historical development, architectural design and component functionalities of big data analytics. From content analysis of 26 big data implementation cases in healthcare, we were able to identify five big data analytics capabilities: analytical capability for patterns of care, unstructured data analytical capability, decision support capability, predictive capability, and traceability. We also mapped the benefits driven by big data analytics in terms of information technology (IT) infrastructure, operational, organizational, managerial and strategic areas. In addition, we recommend five strategies for healthcare organizations that are considering to adopt big data analytics technologies. Our findings will help healthcare organizations understand the big data analytics capabilities and potential benefits and support them seeking to formulate more effective data-driven analytics strategies.","author":[{"dropping-particle":"","family":"Wang","given":"Yichuan","non-dropping-particle":"","parse-names":false,"suffix":""},{"dropping-particle":"","family":"Kung","given":"Lee Ann","non-dropping-particle":"","parse-names":false,"suffix":""},{"dropping-particle":"","family":"Byrd","given":"Terry Anthony","non-dropping-particle":"","parse-names":false,"suffix":""}],"container-title":"Technological Forecasting and Social Change","id":"ITEM-1","issued":{"date-parts":[["2018","1"]]},"page":"3-13","title":"Big data analytics: Understanding its capabilities and potential benefits for healthcare organizations","type":"article-journal","volume":"126"},"uris":["http://www.mendeley.com/documents/?uuid=723a62a2-ddcc-343c-99bb-933c7ee4b52f"]}],"mendeley":{"formattedCitation":"(Wang, Kung, &amp; Byrd, 2018)","plainTextFormattedCitation":"(Wang, Kung, &amp; Byrd, 2018)"},"properties":{"noteIndex":0},"schema":"https://github.com/citation-style-language/schema/raw/master/csl-citation.json"}</w:instrText>
      </w:r>
      <w:r w:rsidR="00327E36">
        <w:fldChar w:fldCharType="separate"/>
      </w:r>
      <w:r w:rsidR="00327E36" w:rsidRPr="00327E36">
        <w:rPr>
          <w:noProof/>
        </w:rPr>
        <w:t>(Wang, Kung, &amp; Byrd, 2018)</w:t>
      </w:r>
      <w:r w:rsidR="00327E36">
        <w:fldChar w:fldCharType="end"/>
      </w:r>
      <w:r w:rsidR="00327E36">
        <w:t>.</w:t>
      </w:r>
    </w:p>
    <w:p w:rsidR="004E4F14" w:rsidRDefault="004E4F14" w:rsidP="004E4F14">
      <w:pPr>
        <w:pStyle w:val="BodyText"/>
      </w:pPr>
      <w:r>
        <w:t>The DLM is important because it will provide the basis</w:t>
      </w:r>
      <w:r w:rsidR="003F4AA2">
        <w:t xml:space="preserve"> for the next project which will describe an objective method and model to identify the total lifecycle cost and value of data.</w:t>
      </w:r>
    </w:p>
    <w:p w:rsidR="003F4AA2" w:rsidRDefault="003F4AA2" w:rsidP="003F4AA2">
      <w:pPr>
        <w:pStyle w:val="Heading2"/>
      </w:pPr>
      <w:r>
        <w:lastRenderedPageBreak/>
        <w:t>Methodology</w:t>
      </w:r>
    </w:p>
    <w:p w:rsidR="003F4AA2" w:rsidRPr="004E4F14" w:rsidRDefault="003F4AA2" w:rsidP="004E4F14">
      <w:pPr>
        <w:pStyle w:val="BodyText"/>
      </w:pPr>
      <w:r>
        <w:t>The method used is simple.  A search of documented DLMs was performed and where there were gaps or differences identified these were evaluated and the original DLM was modified or not, accordingly.</w:t>
      </w:r>
    </w:p>
    <w:p w:rsidR="00921799" w:rsidRDefault="00C815B2">
      <w:pPr>
        <w:pStyle w:val="Heading1"/>
      </w:pPr>
      <w:bookmarkStart w:id="3" w:name="initial-data-lifecycle-model"/>
      <w:bookmarkStart w:id="4" w:name="_Ref526193303"/>
      <w:bookmarkEnd w:id="3"/>
      <w:r>
        <w:t>Initial data lifecycle model</w:t>
      </w:r>
      <w:bookmarkEnd w:id="4"/>
    </w:p>
    <w:p w:rsidR="00921799" w:rsidRDefault="00C815B2">
      <w:pPr>
        <w:pStyle w:val="Figure"/>
      </w:pPr>
      <w:r>
        <w:rPr>
          <w:noProof/>
        </w:rPr>
        <w:drawing>
          <wp:inline distT="0" distB="0" distL="0" distR="0">
            <wp:extent cx="5334000" cy="244249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fc94fc9705041cb21bb4a7bea18a0137.png"/>
                    <pic:cNvPicPr>
                      <a:picLocks noChangeAspect="1" noChangeArrowheads="1"/>
                    </pic:cNvPicPr>
                  </pic:nvPicPr>
                  <pic:blipFill>
                    <a:blip r:embed="rId8"/>
                    <a:stretch>
                      <a:fillRect/>
                    </a:stretch>
                  </pic:blipFill>
                  <pic:spPr bwMode="auto">
                    <a:xfrm>
                      <a:off x="0" y="0"/>
                      <a:ext cx="5334000" cy="2442492"/>
                    </a:xfrm>
                    <a:prstGeom prst="rect">
                      <a:avLst/>
                    </a:prstGeom>
                    <a:noFill/>
                    <a:ln w="9525">
                      <a:noFill/>
                      <a:headEnd/>
                      <a:tailEnd/>
                    </a:ln>
                  </pic:spPr>
                </pic:pic>
              </a:graphicData>
            </a:graphic>
          </wp:inline>
        </w:drawing>
      </w:r>
    </w:p>
    <w:p w:rsidR="00921799" w:rsidRDefault="00C815B2">
      <w:pPr>
        <w:pStyle w:val="FirstParagraph"/>
      </w:pPr>
      <w:r>
        <w:t>Figure 1 Original Data Lifecycle Model</w:t>
      </w:r>
    </w:p>
    <w:p w:rsidR="00921799" w:rsidRDefault="00C815B2">
      <w:pPr>
        <w:pStyle w:val="Heading1"/>
      </w:pPr>
      <w:bookmarkStart w:id="5" w:name="documentation-reviewed"/>
      <w:bookmarkEnd w:id="5"/>
      <w:r>
        <w:t>Documentation reviewed</w:t>
      </w:r>
    </w:p>
    <w:p w:rsidR="005E0686" w:rsidRPr="005E0686" w:rsidRDefault="005E0686" w:rsidP="005E0686"/>
    <w:p w:rsidR="00921799" w:rsidRDefault="00C815B2">
      <w:pPr>
        <w:pStyle w:val="Heading1"/>
      </w:pPr>
      <w:bookmarkStart w:id="6" w:name="changes-to-the-data-lifecycle-model-from"/>
      <w:bookmarkEnd w:id="6"/>
      <w:r>
        <w:t>Changes to the data lifecycle model from the literature</w:t>
      </w:r>
    </w:p>
    <w:p w:rsidR="00921799" w:rsidRDefault="00C815B2">
      <w:pPr>
        <w:pStyle w:val="Heading1"/>
      </w:pPr>
      <w:bookmarkStart w:id="7" w:name="modified-model"/>
      <w:bookmarkEnd w:id="7"/>
      <w:r>
        <w:t>Modified model</w:t>
      </w:r>
    </w:p>
    <w:p w:rsidR="00921799" w:rsidRDefault="00C815B2">
      <w:pPr>
        <w:pStyle w:val="Heading1"/>
      </w:pPr>
      <w:bookmarkStart w:id="8" w:name="conclusion"/>
      <w:bookmarkEnd w:id="8"/>
      <w:r>
        <w:t>Conclusion</w:t>
      </w:r>
    </w:p>
    <w:p w:rsidR="00921799" w:rsidRDefault="00C815B2">
      <w:pPr>
        <w:pStyle w:val="Heading1"/>
      </w:pPr>
      <w:bookmarkStart w:id="9" w:name="appendix"/>
      <w:bookmarkEnd w:id="9"/>
      <w:r>
        <w:t>Appendix</w:t>
      </w:r>
    </w:p>
    <w:p w:rsidR="00921799" w:rsidRDefault="00C815B2" w:rsidP="004E4F14">
      <w:pPr>
        <w:pStyle w:val="Heading1"/>
      </w:pPr>
      <w:bookmarkStart w:id="10" w:name="bibliography"/>
      <w:bookmarkEnd w:id="10"/>
      <w:r>
        <w:t>Bibliography</w:t>
      </w:r>
    </w:p>
    <w:p w:rsidR="00327E36" w:rsidRPr="00327E36" w:rsidRDefault="004E4F14" w:rsidP="00327E36">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327E36" w:rsidRPr="00327E36">
        <w:rPr>
          <w:rFonts w:ascii="Cambria" w:hAnsi="Cambria" w:cs="Times New Roman"/>
          <w:noProof/>
        </w:rPr>
        <w:t xml:space="preserve">Balasubramanian, J., Belker, S., Chauhan, S., Colombo, T., Hansson, F., Inampudi, S., … Kässer, M. (2016). Car data: paving the way to value-creating mobility. </w:t>
      </w:r>
      <w:r w:rsidR="00327E36" w:rsidRPr="00327E36">
        <w:rPr>
          <w:rFonts w:ascii="Cambria" w:hAnsi="Cambria" w:cs="Times New Roman"/>
          <w:i/>
          <w:iCs/>
          <w:noProof/>
        </w:rPr>
        <w:t>McKinsey &amp; Company</w:t>
      </w:r>
      <w:r w:rsidR="00327E36" w:rsidRPr="00327E36">
        <w:rPr>
          <w:rFonts w:ascii="Cambria" w:hAnsi="Cambria" w:cs="Times New Roman"/>
          <w:noProof/>
        </w:rPr>
        <w:t xml:space="preserve">, </w:t>
      </w:r>
      <w:r w:rsidR="00327E36" w:rsidRPr="00327E36">
        <w:rPr>
          <w:rFonts w:ascii="Cambria" w:hAnsi="Cambria" w:cs="Times New Roman"/>
          <w:noProof/>
        </w:rPr>
        <w:lastRenderedPageBreak/>
        <w:t>(March). Retrieved from https://www.mckinsey.com/~/media/McKinsey/Industries/Automotive and Assembly/Our Insights/Creating value from car data/Creating value from car data.ashx</w:t>
      </w:r>
    </w:p>
    <w:p w:rsidR="00327E36" w:rsidRPr="00327E36" w:rsidRDefault="00327E36" w:rsidP="00327E36">
      <w:pPr>
        <w:widowControl w:val="0"/>
        <w:autoSpaceDE w:val="0"/>
        <w:autoSpaceDN w:val="0"/>
        <w:adjustRightInd w:val="0"/>
        <w:spacing w:before="180" w:after="180"/>
        <w:ind w:left="480" w:hanging="480"/>
        <w:rPr>
          <w:rFonts w:ascii="Cambria" w:hAnsi="Cambria" w:cs="Times New Roman"/>
          <w:noProof/>
        </w:rPr>
      </w:pPr>
      <w:r w:rsidRPr="00327E36">
        <w:rPr>
          <w:rFonts w:ascii="Cambria" w:hAnsi="Cambria" w:cs="Times New Roman"/>
          <w:noProof/>
        </w:rPr>
        <w:t>Khoso, M. (2016). How Much Data is Produced Every Day? Retrieved August 20, 2017, from http://www.northeastern.edu/levelblog/2016/05/13/how-much-data-produced-every-day/</w:t>
      </w:r>
    </w:p>
    <w:p w:rsidR="00327E36" w:rsidRPr="00327E36" w:rsidRDefault="00327E36" w:rsidP="00327E36">
      <w:pPr>
        <w:widowControl w:val="0"/>
        <w:autoSpaceDE w:val="0"/>
        <w:autoSpaceDN w:val="0"/>
        <w:adjustRightInd w:val="0"/>
        <w:spacing w:before="180" w:after="180"/>
        <w:ind w:left="480" w:hanging="480"/>
        <w:rPr>
          <w:rFonts w:ascii="Cambria" w:hAnsi="Cambria" w:cs="Times New Roman"/>
          <w:noProof/>
        </w:rPr>
      </w:pPr>
      <w:r w:rsidRPr="00327E36">
        <w:rPr>
          <w:rFonts w:ascii="Cambria" w:hAnsi="Cambria" w:cs="Times New Roman"/>
          <w:noProof/>
        </w:rPr>
        <w:t>Modeling the global economic impact of AI | McKinsey. (n.d.). Retrieved September 24, 2018, from https://www.mckinsey.com/featured-insights/artificial-intelligence/notes-from-the-ai-frontier-modeling-the-impact-of-ai-on-the-world-economy</w:t>
      </w:r>
    </w:p>
    <w:p w:rsidR="00327E36" w:rsidRPr="00327E36" w:rsidRDefault="00327E36" w:rsidP="00327E36">
      <w:pPr>
        <w:widowControl w:val="0"/>
        <w:autoSpaceDE w:val="0"/>
        <w:autoSpaceDN w:val="0"/>
        <w:adjustRightInd w:val="0"/>
        <w:spacing w:before="180" w:after="180"/>
        <w:ind w:left="480" w:hanging="480"/>
        <w:rPr>
          <w:rFonts w:ascii="Cambria" w:hAnsi="Cambria" w:cs="Times New Roman"/>
          <w:noProof/>
        </w:rPr>
      </w:pPr>
      <w:r w:rsidRPr="00327E36">
        <w:rPr>
          <w:rFonts w:ascii="Cambria" w:hAnsi="Cambria" w:cs="Times New Roman"/>
          <w:noProof/>
        </w:rPr>
        <w:t xml:space="preserve">Radicati, S., &amp; Hoang, Q. (2017). </w:t>
      </w:r>
      <w:r w:rsidRPr="00327E36">
        <w:rPr>
          <w:rFonts w:ascii="Cambria" w:hAnsi="Cambria" w:cs="Times New Roman"/>
          <w:i/>
          <w:iCs/>
          <w:noProof/>
        </w:rPr>
        <w:t>Email Statistics Report, 2017-2021</w:t>
      </w:r>
      <w:r w:rsidRPr="00327E36">
        <w:rPr>
          <w:rFonts w:ascii="Cambria" w:hAnsi="Cambria" w:cs="Times New Roman"/>
          <w:noProof/>
        </w:rPr>
        <w:t xml:space="preserve">. </w:t>
      </w:r>
      <w:r w:rsidRPr="00327E36">
        <w:rPr>
          <w:rFonts w:ascii="Cambria" w:hAnsi="Cambria" w:cs="Times New Roman"/>
          <w:i/>
          <w:iCs/>
          <w:noProof/>
        </w:rPr>
        <w:t>Email Statistics report, 2017-2021 - Executive Summary</w:t>
      </w:r>
      <w:r w:rsidRPr="00327E36">
        <w:rPr>
          <w:rFonts w:ascii="Cambria" w:hAnsi="Cambria" w:cs="Times New Roman"/>
          <w:noProof/>
        </w:rPr>
        <w:t xml:space="preserve"> (Vol. 44). London. Retrieved from http://www.radicati.com</w:t>
      </w:r>
    </w:p>
    <w:p w:rsidR="00327E36" w:rsidRPr="00327E36" w:rsidRDefault="00327E36" w:rsidP="00327E36">
      <w:pPr>
        <w:widowControl w:val="0"/>
        <w:autoSpaceDE w:val="0"/>
        <w:autoSpaceDN w:val="0"/>
        <w:adjustRightInd w:val="0"/>
        <w:spacing w:before="180" w:after="180"/>
        <w:ind w:left="480" w:hanging="480"/>
        <w:rPr>
          <w:rFonts w:ascii="Cambria" w:hAnsi="Cambria" w:cs="Times New Roman"/>
          <w:noProof/>
        </w:rPr>
      </w:pPr>
      <w:r w:rsidRPr="00327E36">
        <w:rPr>
          <w:rFonts w:ascii="Cambria" w:hAnsi="Cambria" w:cs="Times New Roman"/>
          <w:noProof/>
        </w:rPr>
        <w:t>Sohn, A. (2017). You Want to do What With Your Data? Retrieved September 8, 2018, from https://bigdata.cioreview.com/cxoinsight/you-want-to-do-what-with-your-data-nid-27091-cid-15.html</w:t>
      </w:r>
    </w:p>
    <w:p w:rsidR="00327E36" w:rsidRPr="00327E36" w:rsidRDefault="00327E36" w:rsidP="00327E36">
      <w:pPr>
        <w:widowControl w:val="0"/>
        <w:autoSpaceDE w:val="0"/>
        <w:autoSpaceDN w:val="0"/>
        <w:adjustRightInd w:val="0"/>
        <w:spacing w:before="180" w:after="180"/>
        <w:ind w:left="480" w:hanging="480"/>
        <w:rPr>
          <w:rFonts w:ascii="Cambria" w:hAnsi="Cambria" w:cs="Times New Roman"/>
          <w:noProof/>
        </w:rPr>
      </w:pPr>
      <w:r w:rsidRPr="00327E36">
        <w:rPr>
          <w:rFonts w:ascii="Cambria" w:hAnsi="Cambria" w:cs="Times New Roman"/>
          <w:noProof/>
        </w:rPr>
        <w:t>V Cloud News. (2015). Every day Big Data Statistics - 2.5 Quintillion Bytes of Data Created Daily. Retrieved August 20, 2017, from http://www.vcloudnews.com/every-day-big-data-statistics-2-5-quintillion-bytes-of-data-created-daily/</w:t>
      </w:r>
    </w:p>
    <w:p w:rsidR="00327E36" w:rsidRPr="00327E36" w:rsidRDefault="00327E36" w:rsidP="00327E36">
      <w:pPr>
        <w:widowControl w:val="0"/>
        <w:autoSpaceDE w:val="0"/>
        <w:autoSpaceDN w:val="0"/>
        <w:adjustRightInd w:val="0"/>
        <w:spacing w:before="180" w:after="180"/>
        <w:ind w:left="480" w:hanging="480"/>
        <w:rPr>
          <w:rFonts w:ascii="Cambria" w:hAnsi="Cambria"/>
          <w:noProof/>
        </w:rPr>
      </w:pPr>
      <w:r w:rsidRPr="00327E36">
        <w:rPr>
          <w:rFonts w:ascii="Cambria" w:hAnsi="Cambria" w:cs="Times New Roman"/>
          <w:noProof/>
        </w:rPr>
        <w:t xml:space="preserve">Wang, Y., Kung, L. A., &amp; Byrd, T. A. (2018). Big data analytics: Understanding its capabilities and potential benefits for healthcare organizations. </w:t>
      </w:r>
      <w:r w:rsidRPr="00327E36">
        <w:rPr>
          <w:rFonts w:ascii="Cambria" w:hAnsi="Cambria" w:cs="Times New Roman"/>
          <w:i/>
          <w:iCs/>
          <w:noProof/>
        </w:rPr>
        <w:t>Technological Forecasting and Social Change</w:t>
      </w:r>
      <w:r w:rsidRPr="00327E36">
        <w:rPr>
          <w:rFonts w:ascii="Cambria" w:hAnsi="Cambria" w:cs="Times New Roman"/>
          <w:noProof/>
        </w:rPr>
        <w:t xml:space="preserve">, </w:t>
      </w:r>
      <w:r w:rsidRPr="00327E36">
        <w:rPr>
          <w:rFonts w:ascii="Cambria" w:hAnsi="Cambria" w:cs="Times New Roman"/>
          <w:i/>
          <w:iCs/>
          <w:noProof/>
        </w:rPr>
        <w:t>126</w:t>
      </w:r>
      <w:r w:rsidRPr="00327E36">
        <w:rPr>
          <w:rFonts w:ascii="Cambria" w:hAnsi="Cambria" w:cs="Times New Roman"/>
          <w:noProof/>
        </w:rPr>
        <w:t>, 3–13. https://doi.org/10.1016/j.techfore.2015.12.019</w:t>
      </w:r>
    </w:p>
    <w:p w:rsidR="004E4F14" w:rsidRPr="004E4F14" w:rsidRDefault="004E4F14" w:rsidP="004E4F14">
      <w:pPr>
        <w:pStyle w:val="BodyText"/>
      </w:pPr>
      <w:r>
        <w:fldChar w:fldCharType="end"/>
      </w:r>
    </w:p>
    <w:sectPr w:rsidR="004E4F14" w:rsidRPr="004E4F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5B2" w:rsidRDefault="00C815B2">
      <w:pPr>
        <w:spacing w:after="0"/>
      </w:pPr>
      <w:r>
        <w:separator/>
      </w:r>
    </w:p>
  </w:endnote>
  <w:endnote w:type="continuationSeparator" w:id="0">
    <w:p w:rsidR="00C815B2" w:rsidRDefault="00C815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5B2" w:rsidRDefault="00C815B2">
      <w:r>
        <w:separator/>
      </w:r>
    </w:p>
  </w:footnote>
  <w:footnote w:type="continuationSeparator" w:id="0">
    <w:p w:rsidR="00C815B2" w:rsidRDefault="00C81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60207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CF1410C"/>
    <w:multiLevelType w:val="multilevel"/>
    <w:tmpl w:val="A7F25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2B47"/>
    <w:rsid w:val="00224119"/>
    <w:rsid w:val="002812ED"/>
    <w:rsid w:val="00327E36"/>
    <w:rsid w:val="00361C00"/>
    <w:rsid w:val="003F4AA2"/>
    <w:rsid w:val="004E29B3"/>
    <w:rsid w:val="004E4F14"/>
    <w:rsid w:val="00590D07"/>
    <w:rsid w:val="005E0686"/>
    <w:rsid w:val="00784D58"/>
    <w:rsid w:val="008D6863"/>
    <w:rsid w:val="00921799"/>
    <w:rsid w:val="00B86B75"/>
    <w:rsid w:val="00BC48D5"/>
    <w:rsid w:val="00C36279"/>
    <w:rsid w:val="00C815B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09865"/>
  <w15:docId w15:val="{0F740983-F16C-4469-9A87-9E8F80C9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D86D1-8734-4B1B-B9D9-8B53B5815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Seahorse
Project one report</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Seahorse
Project one report</dc:title>
  <dc:creator>Michael McGrath</dc:creator>
  <cp:lastModifiedBy>Michael McGrath</cp:lastModifiedBy>
  <cp:revision>3</cp:revision>
  <dcterms:created xsi:type="dcterms:W3CDTF">2018-10-01T21:40:00Z</dcterms:created>
  <dcterms:modified xsi:type="dcterms:W3CDTF">2018-10-01T21:44:00Z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d251867c-c91d-3702-955d-d39cd40257e7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