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D9F" w:rsidRDefault="00323471" w:rsidP="00323471">
      <w:pPr>
        <w:jc w:val="center"/>
        <w:rPr>
          <w:rFonts w:ascii="Arial" w:hAnsi="Arial" w:cs="Arial"/>
          <w:sz w:val="28"/>
        </w:rPr>
      </w:pPr>
      <w:r w:rsidRPr="00323471">
        <w:rPr>
          <w:rFonts w:ascii="Arial" w:hAnsi="Arial" w:cs="Arial"/>
          <w:sz w:val="28"/>
        </w:rPr>
        <w:t>ANÁLISIS DE LA SERIE DE TIEMPO: CRECIMIENTO ANUAL D</w:t>
      </w:r>
      <w:bookmarkStart w:id="0" w:name="_GoBack"/>
      <w:bookmarkEnd w:id="0"/>
      <w:r w:rsidRPr="00323471">
        <w:rPr>
          <w:rFonts w:ascii="Arial" w:hAnsi="Arial" w:cs="Arial"/>
          <w:sz w:val="28"/>
        </w:rPr>
        <w:t>EL PIB (1970-1989)</w:t>
      </w:r>
    </w:p>
    <w:p w:rsidR="00323471" w:rsidRDefault="00323471" w:rsidP="00323471">
      <w:pPr>
        <w:jc w:val="center"/>
        <w:rPr>
          <w:rFonts w:ascii="Arial" w:hAnsi="Arial" w:cs="Arial"/>
          <w:sz w:val="28"/>
        </w:rPr>
      </w:pPr>
    </w:p>
    <w:p w:rsidR="00323471" w:rsidRDefault="00323471" w:rsidP="001235BE">
      <w:pPr>
        <w:tabs>
          <w:tab w:val="left" w:pos="1159"/>
        </w:tabs>
        <w:spacing w:line="360" w:lineRule="auto"/>
        <w:jc w:val="both"/>
        <w:rPr>
          <w:rFonts w:ascii="Arial" w:hAnsi="Arial" w:cs="Arial"/>
          <w:sz w:val="24"/>
          <w:szCs w:val="24"/>
        </w:rPr>
      </w:pPr>
      <w:r>
        <w:rPr>
          <w:noProof/>
          <w:lang w:eastAsia="es-MX"/>
        </w:rPr>
        <w:drawing>
          <wp:anchor distT="0" distB="0" distL="114300" distR="114300" simplePos="0" relativeHeight="251658240" behindDoc="1" locked="0" layoutInCell="1" allowOverlap="1">
            <wp:simplePos x="0" y="0"/>
            <wp:positionH relativeFrom="margin">
              <wp:align>center</wp:align>
            </wp:positionH>
            <wp:positionV relativeFrom="paragraph">
              <wp:posOffset>617196</wp:posOffset>
            </wp:positionV>
            <wp:extent cx="5118100" cy="5118100"/>
            <wp:effectExtent l="152400" t="152400" r="368300" b="368300"/>
            <wp:wrapTight wrapText="bothSides">
              <wp:wrapPolygon edited="0">
                <wp:start x="322" y="-643"/>
                <wp:lineTo x="-643" y="-482"/>
                <wp:lineTo x="-643" y="21948"/>
                <wp:lineTo x="-80" y="22672"/>
                <wp:lineTo x="804" y="23074"/>
                <wp:lineTo x="21627" y="23074"/>
                <wp:lineTo x="22511" y="22672"/>
                <wp:lineTo x="23074" y="21466"/>
                <wp:lineTo x="23074" y="804"/>
                <wp:lineTo x="22109" y="-402"/>
                <wp:lineTo x="22029" y="-643"/>
                <wp:lineTo x="322" y="-643"/>
              </wp:wrapPolygon>
            </wp:wrapTight>
            <wp:docPr id="3" name="Imagen 3" descr="C:\Users\DELL\AppData\Local\Microsoft\Windows\INetCache\Content.Word\pi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pib1-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8100" cy="5118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323471">
        <w:rPr>
          <w:rFonts w:ascii="Arial" w:hAnsi="Arial" w:cs="Arial"/>
          <w:sz w:val="24"/>
          <w:szCs w:val="24"/>
        </w:rPr>
        <w:t>Al rea</w:t>
      </w:r>
      <w:r>
        <w:rPr>
          <w:rFonts w:ascii="Arial" w:hAnsi="Arial" w:cs="Arial"/>
          <w:sz w:val="24"/>
          <w:szCs w:val="24"/>
        </w:rPr>
        <w:t>lizar un primer análisis gráfico nos podemos percatar de que la serie no presenta tendencia ni estacionalidad</w:t>
      </w:r>
    </w:p>
    <w:p w:rsidR="00323471" w:rsidRDefault="00323471" w:rsidP="001235BE">
      <w:pPr>
        <w:tabs>
          <w:tab w:val="left" w:pos="1159"/>
        </w:tabs>
        <w:spacing w:line="360" w:lineRule="auto"/>
        <w:jc w:val="both"/>
        <w:rPr>
          <w:rFonts w:ascii="Arial" w:hAnsi="Arial" w:cs="Arial"/>
          <w:sz w:val="24"/>
          <w:szCs w:val="24"/>
        </w:rPr>
      </w:pPr>
    </w:p>
    <w:p w:rsidR="001235BE" w:rsidRDefault="001235BE" w:rsidP="001235BE">
      <w:pPr>
        <w:tabs>
          <w:tab w:val="left" w:pos="1159"/>
        </w:tabs>
        <w:spacing w:line="360" w:lineRule="auto"/>
        <w:jc w:val="both"/>
        <w:rPr>
          <w:rFonts w:ascii="Arial" w:hAnsi="Arial" w:cs="Arial"/>
          <w:sz w:val="24"/>
          <w:szCs w:val="24"/>
        </w:rPr>
      </w:pPr>
    </w:p>
    <w:p w:rsidR="001235BE" w:rsidRDefault="001235BE" w:rsidP="001235BE">
      <w:pPr>
        <w:tabs>
          <w:tab w:val="left" w:pos="1159"/>
        </w:tabs>
        <w:spacing w:line="360" w:lineRule="auto"/>
        <w:jc w:val="both"/>
        <w:rPr>
          <w:rFonts w:ascii="Arial" w:hAnsi="Arial" w:cs="Arial"/>
          <w:sz w:val="24"/>
          <w:szCs w:val="24"/>
        </w:rPr>
      </w:pPr>
    </w:p>
    <w:p w:rsidR="00323471" w:rsidRDefault="000F1BF8" w:rsidP="001235BE">
      <w:pPr>
        <w:tabs>
          <w:tab w:val="left" w:pos="1159"/>
        </w:tabs>
        <w:spacing w:line="360" w:lineRule="auto"/>
        <w:jc w:val="both"/>
        <w:rPr>
          <w:rFonts w:ascii="Arial" w:hAnsi="Arial" w:cs="Arial"/>
          <w:sz w:val="24"/>
          <w:szCs w:val="24"/>
        </w:rPr>
      </w:pPr>
      <w:r>
        <w:rPr>
          <w:noProof/>
          <w:lang w:eastAsia="es-MX"/>
        </w:rPr>
        <w:lastRenderedPageBreak/>
        <w:drawing>
          <wp:anchor distT="0" distB="0" distL="114300" distR="114300" simplePos="0" relativeHeight="251659264" behindDoc="1" locked="0" layoutInCell="1" allowOverlap="1">
            <wp:simplePos x="0" y="0"/>
            <wp:positionH relativeFrom="column">
              <wp:posOffset>-35701</wp:posOffset>
            </wp:positionH>
            <wp:positionV relativeFrom="paragraph">
              <wp:posOffset>1545970</wp:posOffset>
            </wp:positionV>
            <wp:extent cx="5612130" cy="5612130"/>
            <wp:effectExtent l="152400" t="152400" r="369570" b="369570"/>
            <wp:wrapTight wrapText="bothSides">
              <wp:wrapPolygon edited="0">
                <wp:start x="293" y="-587"/>
                <wp:lineTo x="-587" y="-440"/>
                <wp:lineTo x="-513" y="21923"/>
                <wp:lineTo x="733" y="22949"/>
                <wp:lineTo x="21629" y="22949"/>
                <wp:lineTo x="21703" y="22802"/>
                <wp:lineTo x="22876" y="21923"/>
                <wp:lineTo x="22949" y="733"/>
                <wp:lineTo x="22069" y="-367"/>
                <wp:lineTo x="21996" y="-587"/>
                <wp:lineTo x="293" y="-587"/>
              </wp:wrapPolygon>
            </wp:wrapTight>
            <wp:docPr id="1" name="Imagen 1" descr="C:\Users\DELL\AppData\Local\Microsoft\Windows\INetCache\Content.Wor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0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23471">
        <w:rPr>
          <w:rFonts w:ascii="Arial" w:hAnsi="Arial" w:cs="Arial"/>
          <w:sz w:val="24"/>
          <w:szCs w:val="24"/>
        </w:rPr>
        <w:t xml:space="preserve">Sin embargo, en un segundo análisis se ve que presenta dos </w:t>
      </w:r>
      <w:r w:rsidR="003538D1">
        <w:rPr>
          <w:rFonts w:ascii="Arial" w:hAnsi="Arial" w:cs="Arial"/>
          <w:sz w:val="24"/>
          <w:szCs w:val="24"/>
        </w:rPr>
        <w:t>ciclos de crisis, un ciclo en 1976, uno</w:t>
      </w:r>
      <w:r w:rsidR="00323471">
        <w:rPr>
          <w:rFonts w:ascii="Arial" w:hAnsi="Arial" w:cs="Arial"/>
          <w:sz w:val="24"/>
          <w:szCs w:val="24"/>
        </w:rPr>
        <w:t xml:space="preserve"> más marcado</w:t>
      </w:r>
      <w:r w:rsidR="00323471" w:rsidRPr="00323471">
        <w:rPr>
          <w:rFonts w:ascii="Arial" w:hAnsi="Arial" w:cs="Arial"/>
          <w:sz w:val="24"/>
          <w:szCs w:val="24"/>
        </w:rPr>
        <w:t xml:space="preserve"> </w:t>
      </w:r>
      <w:r w:rsidR="003538D1">
        <w:rPr>
          <w:rFonts w:ascii="Arial" w:hAnsi="Arial" w:cs="Arial"/>
          <w:sz w:val="24"/>
          <w:szCs w:val="24"/>
        </w:rPr>
        <w:t xml:space="preserve">que </w:t>
      </w:r>
      <w:r w:rsidR="00323471" w:rsidRPr="00323471">
        <w:rPr>
          <w:rFonts w:ascii="Arial" w:hAnsi="Arial" w:cs="Arial"/>
          <w:sz w:val="24"/>
          <w:szCs w:val="24"/>
        </w:rPr>
        <w:t>empieza desde 1981</w:t>
      </w:r>
      <w:r w:rsidR="00323471">
        <w:rPr>
          <w:rFonts w:ascii="Arial" w:hAnsi="Arial" w:cs="Arial"/>
          <w:sz w:val="24"/>
          <w:szCs w:val="24"/>
        </w:rPr>
        <w:t>,</w:t>
      </w:r>
      <w:r w:rsidR="00323471" w:rsidRPr="00323471">
        <w:rPr>
          <w:rFonts w:ascii="Arial" w:hAnsi="Arial" w:cs="Arial"/>
          <w:sz w:val="24"/>
          <w:szCs w:val="24"/>
        </w:rPr>
        <w:t xml:space="preserve"> desciende hast</w:t>
      </w:r>
      <w:r w:rsidR="00323471">
        <w:rPr>
          <w:rFonts w:ascii="Arial" w:hAnsi="Arial" w:cs="Arial"/>
          <w:sz w:val="24"/>
          <w:szCs w:val="24"/>
        </w:rPr>
        <w:t xml:space="preserve">a 1982-1983 y viene el periodo </w:t>
      </w:r>
      <w:r w:rsidR="00323471" w:rsidRPr="00323471">
        <w:rPr>
          <w:rFonts w:ascii="Arial" w:hAnsi="Arial" w:cs="Arial"/>
          <w:sz w:val="24"/>
          <w:szCs w:val="24"/>
        </w:rPr>
        <w:t>de recuperación hasta 1983 cuando hac</w:t>
      </w:r>
      <w:r w:rsidR="00323471">
        <w:rPr>
          <w:rFonts w:ascii="Arial" w:hAnsi="Arial" w:cs="Arial"/>
          <w:sz w:val="24"/>
          <w:szCs w:val="24"/>
        </w:rPr>
        <w:t>iende hasta 1984.</w:t>
      </w:r>
      <w:r w:rsidR="001235BE">
        <w:rPr>
          <w:rFonts w:ascii="Arial" w:hAnsi="Arial" w:cs="Arial"/>
          <w:sz w:val="24"/>
          <w:szCs w:val="24"/>
        </w:rPr>
        <w:t xml:space="preserve"> </w:t>
      </w:r>
      <w:r w:rsidR="00323471" w:rsidRPr="00323471">
        <w:rPr>
          <w:rFonts w:ascii="Arial" w:hAnsi="Arial" w:cs="Arial"/>
          <w:sz w:val="24"/>
          <w:szCs w:val="24"/>
        </w:rPr>
        <w:t>El siguiente ciclo empieza desde 1985 donde desci</w:t>
      </w:r>
      <w:r w:rsidR="00323471">
        <w:rPr>
          <w:rFonts w:ascii="Arial" w:hAnsi="Arial" w:cs="Arial"/>
          <w:sz w:val="24"/>
          <w:szCs w:val="24"/>
        </w:rPr>
        <w:t>e</w:t>
      </w:r>
      <w:r w:rsidR="00323471" w:rsidRPr="00323471">
        <w:rPr>
          <w:rFonts w:ascii="Arial" w:hAnsi="Arial" w:cs="Arial"/>
          <w:sz w:val="24"/>
          <w:szCs w:val="24"/>
        </w:rPr>
        <w:t>nde hasta 1986 y luego asci</w:t>
      </w:r>
      <w:r w:rsidR="00323471">
        <w:rPr>
          <w:rFonts w:ascii="Arial" w:hAnsi="Arial" w:cs="Arial"/>
          <w:sz w:val="24"/>
          <w:szCs w:val="24"/>
        </w:rPr>
        <w:t xml:space="preserve">ende hasta 1987 manteniendo una </w:t>
      </w:r>
      <w:r w:rsidR="00323471" w:rsidRPr="00323471">
        <w:rPr>
          <w:rFonts w:ascii="Arial" w:hAnsi="Arial" w:cs="Arial"/>
          <w:sz w:val="24"/>
          <w:szCs w:val="24"/>
        </w:rPr>
        <w:t xml:space="preserve">tendencia </w:t>
      </w:r>
      <w:r w:rsidR="001235BE" w:rsidRPr="00323471">
        <w:rPr>
          <w:rFonts w:ascii="Arial" w:hAnsi="Arial" w:cs="Arial"/>
          <w:sz w:val="24"/>
          <w:szCs w:val="24"/>
        </w:rPr>
        <w:t>al alza</w:t>
      </w:r>
      <w:r w:rsidR="00323471">
        <w:rPr>
          <w:rFonts w:ascii="Arial" w:hAnsi="Arial" w:cs="Arial"/>
          <w:sz w:val="24"/>
          <w:szCs w:val="24"/>
        </w:rPr>
        <w:t>.</w:t>
      </w:r>
    </w:p>
    <w:p w:rsidR="00323471" w:rsidRDefault="00323471" w:rsidP="001235BE">
      <w:pPr>
        <w:tabs>
          <w:tab w:val="left" w:pos="1159"/>
        </w:tabs>
        <w:spacing w:line="360" w:lineRule="auto"/>
        <w:jc w:val="both"/>
        <w:rPr>
          <w:rFonts w:ascii="Arial" w:hAnsi="Arial" w:cs="Arial"/>
          <w:sz w:val="24"/>
          <w:szCs w:val="24"/>
        </w:rPr>
      </w:pPr>
    </w:p>
    <w:p w:rsidR="00323471" w:rsidRDefault="00323471" w:rsidP="001235BE">
      <w:pPr>
        <w:tabs>
          <w:tab w:val="left" w:pos="1159"/>
        </w:tabs>
        <w:spacing w:line="360" w:lineRule="auto"/>
        <w:jc w:val="both"/>
        <w:rPr>
          <w:rFonts w:ascii="Arial" w:hAnsi="Arial" w:cs="Arial"/>
          <w:sz w:val="24"/>
          <w:szCs w:val="24"/>
        </w:rPr>
      </w:pPr>
      <w:r>
        <w:rPr>
          <w:rFonts w:ascii="Arial" w:hAnsi="Arial" w:cs="Arial"/>
          <w:sz w:val="24"/>
          <w:szCs w:val="24"/>
        </w:rPr>
        <w:tab/>
      </w:r>
    </w:p>
    <w:p w:rsidR="00323471" w:rsidRDefault="00323471" w:rsidP="001235BE">
      <w:pPr>
        <w:tabs>
          <w:tab w:val="left" w:pos="1159"/>
        </w:tabs>
        <w:spacing w:line="360" w:lineRule="auto"/>
        <w:jc w:val="both"/>
        <w:rPr>
          <w:rFonts w:ascii="Arial" w:hAnsi="Arial" w:cs="Arial"/>
          <w:sz w:val="24"/>
          <w:szCs w:val="24"/>
        </w:rPr>
      </w:pPr>
      <w:r>
        <w:rPr>
          <w:rFonts w:ascii="Arial" w:hAnsi="Arial" w:cs="Arial"/>
          <w:sz w:val="24"/>
          <w:szCs w:val="24"/>
        </w:rPr>
        <w:lastRenderedPageBreak/>
        <w:t>EXPLICACIÓN:</w:t>
      </w:r>
    </w:p>
    <w:p w:rsidR="00323471" w:rsidRDefault="000F1BF8" w:rsidP="001235BE">
      <w:pPr>
        <w:tabs>
          <w:tab w:val="left" w:pos="1159"/>
        </w:tabs>
        <w:spacing w:line="360" w:lineRule="auto"/>
        <w:jc w:val="both"/>
        <w:rPr>
          <w:rFonts w:ascii="Arial" w:hAnsi="Arial" w:cs="Arial"/>
          <w:sz w:val="24"/>
          <w:szCs w:val="24"/>
        </w:rPr>
      </w:pPr>
      <w:r>
        <w:rPr>
          <w:rFonts w:ascii="Arial" w:hAnsi="Arial" w:cs="Arial"/>
          <w:sz w:val="24"/>
          <w:szCs w:val="24"/>
        </w:rPr>
        <w:t>A finales de los 70´s, se pensaba que la economía mexicana había encontrado una mina de oro en el petróleo. Para 1978 la economía mexicana tuvo un intenso crecimiento, e incluso el presidente López Portillo decía que había que empezar a administrar la abundancia</w:t>
      </w:r>
      <w:r w:rsidR="002660B9">
        <w:rPr>
          <w:rFonts w:ascii="Arial" w:hAnsi="Arial" w:cs="Arial"/>
          <w:sz w:val="24"/>
          <w:szCs w:val="24"/>
        </w:rPr>
        <w:t>. El gobierno</w:t>
      </w:r>
      <w:r>
        <w:rPr>
          <w:rFonts w:ascii="Arial" w:hAnsi="Arial" w:cs="Arial"/>
          <w:sz w:val="24"/>
          <w:szCs w:val="24"/>
        </w:rPr>
        <w:t xml:space="preserve"> decidió apostar todo a la producción</w:t>
      </w:r>
      <w:r w:rsidR="002660B9">
        <w:rPr>
          <w:rFonts w:ascii="Arial" w:hAnsi="Arial" w:cs="Arial"/>
          <w:sz w:val="24"/>
          <w:szCs w:val="24"/>
        </w:rPr>
        <w:t xml:space="preserve"> de petróleo (80% de los ingresos del Estado</w:t>
      </w:r>
      <w:r>
        <w:rPr>
          <w:rFonts w:ascii="Arial" w:hAnsi="Arial" w:cs="Arial"/>
          <w:sz w:val="24"/>
          <w:szCs w:val="24"/>
        </w:rPr>
        <w:t>), e invertir una gran cantidad en infraestructura petro</w:t>
      </w:r>
      <w:r w:rsidR="002660B9">
        <w:rPr>
          <w:rFonts w:ascii="Arial" w:hAnsi="Arial" w:cs="Arial"/>
          <w:sz w:val="24"/>
          <w:szCs w:val="24"/>
        </w:rPr>
        <w:t>lera</w:t>
      </w:r>
      <w:r w:rsidR="003538D1">
        <w:rPr>
          <w:rFonts w:ascii="Arial" w:hAnsi="Arial" w:cs="Arial"/>
          <w:sz w:val="24"/>
          <w:szCs w:val="24"/>
        </w:rPr>
        <w:t xml:space="preserve"> y así salir rápidamente de la crisis del 76</w:t>
      </w:r>
      <w:r w:rsidR="002660B9">
        <w:rPr>
          <w:rFonts w:ascii="Arial" w:hAnsi="Arial" w:cs="Arial"/>
          <w:sz w:val="24"/>
          <w:szCs w:val="24"/>
        </w:rPr>
        <w:t>. Para financiarlo el país pidió varios prestamos en el extranjero tal que su deuda externa se incrementó casi el triple. Además, se implementaron los topes salariales que impidieron que la población no generará grandes ingresos. Es entonces que se originó un gran movimiento de migración hacia Estados Unidos por parte de la población con mayor capacidad productiva</w:t>
      </w:r>
      <w:r w:rsidR="003538D1">
        <w:rPr>
          <w:rFonts w:ascii="Arial" w:hAnsi="Arial" w:cs="Arial"/>
          <w:sz w:val="24"/>
          <w:szCs w:val="24"/>
        </w:rPr>
        <w:t xml:space="preserve">. Para 1982 Cuando los precios internacionales del petróleo empezaron a bajar se originó la crisis petrolera pues el país quedó endeudado, hubo una devaluación del peso mexicano 400% y grandes niveles de inflación.  </w:t>
      </w:r>
    </w:p>
    <w:p w:rsidR="00356992" w:rsidRPr="00323471" w:rsidRDefault="003538D1" w:rsidP="001235BE">
      <w:pPr>
        <w:tabs>
          <w:tab w:val="left" w:pos="1159"/>
        </w:tabs>
        <w:spacing w:line="360" w:lineRule="auto"/>
        <w:jc w:val="both"/>
        <w:rPr>
          <w:rFonts w:ascii="Arial" w:hAnsi="Arial" w:cs="Arial"/>
          <w:sz w:val="24"/>
          <w:szCs w:val="24"/>
        </w:rPr>
      </w:pPr>
      <w:r>
        <w:rPr>
          <w:rFonts w:ascii="Arial" w:hAnsi="Arial" w:cs="Arial"/>
          <w:sz w:val="24"/>
          <w:szCs w:val="24"/>
        </w:rPr>
        <w:t>Para 1987 aún con las secuelas de la gran crisis anterior</w:t>
      </w:r>
      <w:r w:rsidR="00356992">
        <w:rPr>
          <w:rFonts w:ascii="Arial" w:hAnsi="Arial" w:cs="Arial"/>
          <w:sz w:val="24"/>
          <w:szCs w:val="24"/>
        </w:rPr>
        <w:t xml:space="preserve"> que no terminaba de estabilizarse</w:t>
      </w:r>
      <w:r>
        <w:rPr>
          <w:rFonts w:ascii="Arial" w:hAnsi="Arial" w:cs="Arial"/>
          <w:sz w:val="24"/>
          <w:szCs w:val="24"/>
        </w:rPr>
        <w:t>, se vivió el Black Friday</w:t>
      </w:r>
      <w:r w:rsidR="00356992">
        <w:rPr>
          <w:rFonts w:ascii="Arial" w:hAnsi="Arial" w:cs="Arial"/>
          <w:sz w:val="24"/>
          <w:szCs w:val="24"/>
        </w:rPr>
        <w:t xml:space="preserve"> donde Millones de inversores de Wall Street decidieron vender sus acciones ocasionando un gran desbalance en la bolsa.</w:t>
      </w:r>
    </w:p>
    <w:sectPr w:rsidR="00356992" w:rsidRPr="00323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71"/>
    <w:rsid w:val="000F1BF8"/>
    <w:rsid w:val="001235BE"/>
    <w:rsid w:val="001268C6"/>
    <w:rsid w:val="001945F2"/>
    <w:rsid w:val="002660B9"/>
    <w:rsid w:val="00323471"/>
    <w:rsid w:val="003538D1"/>
    <w:rsid w:val="003569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A0AE"/>
  <w15:chartTrackingRefBased/>
  <w15:docId w15:val="{BD7EA02A-8CDB-430F-B8B9-3FDB9C11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284</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2017-03-07T06:48:00Z</dcterms:created>
  <dcterms:modified xsi:type="dcterms:W3CDTF">2017-03-07T15:18:00Z</dcterms:modified>
</cp:coreProperties>
</file>