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BA" w:rsidRPr="00332DF0" w:rsidRDefault="00CB75BA" w:rsidP="00CB75BA">
      <w:pPr>
        <w:spacing w:after="0" w:line="259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332DF0">
        <w:rPr>
          <w:rFonts w:ascii="Arial" w:eastAsia="Calibri" w:hAnsi="Arial" w:cs="Arial"/>
          <w:noProof/>
          <w:lang w:eastAsia="es-MX"/>
        </w:rPr>
        <w:drawing>
          <wp:inline distT="0" distB="0" distL="0" distR="0" wp14:anchorId="79F4FB97" wp14:editId="4664D740">
            <wp:extent cx="4419600" cy="590550"/>
            <wp:effectExtent l="0" t="0" r="0" b="0"/>
            <wp:docPr id="1" name="Imagen 1" descr="C:\Users\MANUEL LOPEZ BAÑUELO\AppData\Local\Microsoft\Windows\INetCache\Content.Word\victroia s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EL LOPEZ BAÑUELO\AppData\Local\Microsoft\Windows\INetCache\Content.Word\victroia sp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39" cy="59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DF0">
        <w:rPr>
          <w:rFonts w:ascii="Calibri" w:eastAsia="Calibri" w:hAnsi="Calibri" w:cs="Times New Roman"/>
          <w:sz w:val="24"/>
          <w:szCs w:val="24"/>
        </w:rPr>
        <w:t xml:space="preserve">       </w:t>
      </w:r>
    </w:p>
    <w:p w:rsidR="00CB75BA" w:rsidRPr="00332DF0" w:rsidRDefault="00CB75BA" w:rsidP="00CB75BA">
      <w:pPr>
        <w:tabs>
          <w:tab w:val="left" w:pos="735"/>
          <w:tab w:val="center" w:pos="4419"/>
        </w:tabs>
        <w:spacing w:after="0" w:line="240" w:lineRule="auto"/>
        <w:rPr>
          <w:rFonts w:ascii="Vladimir Script" w:eastAsia="Calibri" w:hAnsi="Vladimir Script" w:cs="Times New Roman"/>
          <w:b/>
          <w:sz w:val="52"/>
          <w:szCs w:val="52"/>
        </w:rPr>
      </w:pPr>
      <w:r w:rsidRPr="00332DF0">
        <w:rPr>
          <w:rFonts w:ascii="Vladimir Script" w:eastAsia="Calibri" w:hAnsi="Vladimir Script" w:cs="Times New Roman"/>
          <w:b/>
          <w:sz w:val="52"/>
          <w:szCs w:val="52"/>
        </w:rPr>
        <w:tab/>
      </w:r>
      <w:r w:rsidRPr="00332DF0">
        <w:rPr>
          <w:rFonts w:ascii="Vladimir Script" w:eastAsia="Calibri" w:hAnsi="Vladimir Script" w:cs="Times New Roman"/>
          <w:b/>
          <w:sz w:val="52"/>
          <w:szCs w:val="52"/>
        </w:rPr>
        <w:tab/>
        <w:t>Dr. Manuel López Bañuelos</w:t>
      </w:r>
    </w:p>
    <w:p w:rsidR="00CB75BA" w:rsidRPr="00332DF0" w:rsidRDefault="00CB75BA" w:rsidP="00CB75BA">
      <w:pPr>
        <w:spacing w:after="0" w:line="240" w:lineRule="auto"/>
        <w:jc w:val="center"/>
        <w:rPr>
          <w:rFonts w:ascii="Vladimir Script" w:eastAsia="Calibri" w:hAnsi="Vladimir Script" w:cs="Times New Roman"/>
          <w:b/>
          <w:sz w:val="52"/>
          <w:szCs w:val="52"/>
        </w:rPr>
      </w:pPr>
      <w:r w:rsidRPr="00332DF0">
        <w:rPr>
          <w:rFonts w:ascii="Vladimir Script" w:eastAsia="Calibri" w:hAnsi="Vladimir Script" w:cs="Times New Roman"/>
          <w:b/>
          <w:sz w:val="52"/>
          <w:szCs w:val="52"/>
        </w:rPr>
        <w:t>Médico Cirujano Estético</w:t>
      </w:r>
    </w:p>
    <w:p w:rsidR="00CB75BA" w:rsidRPr="00332DF0" w:rsidRDefault="00CB75BA" w:rsidP="00CB75BA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CP: 1561047             S.S.A. 3058</w:t>
      </w:r>
    </w:p>
    <w:p w:rsidR="00CB75BA" w:rsidRPr="00332DF0" w:rsidRDefault="00CB75BA" w:rsidP="00CB75BA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Universidad Autónoma de Sinaloa</w:t>
      </w:r>
    </w:p>
    <w:p w:rsidR="00CB75BA" w:rsidRPr="00332DF0" w:rsidRDefault="00CB75BA" w:rsidP="00CB75BA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Colegio Nacional de Medicina Estética</w:t>
      </w:r>
    </w:p>
    <w:p w:rsidR="00CB75BA" w:rsidRDefault="00CB75BA" w:rsidP="00CB75BA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Universidad Ejecutiva del Estado De México.</w:t>
      </w:r>
    </w:p>
    <w:p w:rsidR="00CB75BA" w:rsidRPr="00537E37" w:rsidRDefault="00CB75BA" w:rsidP="00CB75BA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</w:p>
    <w:p w:rsidR="00CB75BA" w:rsidRPr="00537E37" w:rsidRDefault="00CB75BA" w:rsidP="00CB75BA">
      <w:pPr>
        <w:spacing w:after="0" w:line="259" w:lineRule="auto"/>
        <w:jc w:val="center"/>
        <w:rPr>
          <w:rFonts w:ascii="Arial" w:eastAsia="Calibri" w:hAnsi="Arial" w:cs="Arial"/>
          <w:szCs w:val="24"/>
        </w:rPr>
      </w:pPr>
      <w:r w:rsidRPr="00537E37">
        <w:rPr>
          <w:rFonts w:ascii="Arial" w:eastAsia="Calibri" w:hAnsi="Arial" w:cs="Arial"/>
          <w:szCs w:val="24"/>
        </w:rPr>
        <w:t xml:space="preserve">INDICACIONES PRE Y POST OPERATORIO </w:t>
      </w:r>
      <w:r>
        <w:rPr>
          <w:rFonts w:ascii="Arial" w:eastAsia="Calibri" w:hAnsi="Arial" w:cs="Arial"/>
          <w:szCs w:val="24"/>
        </w:rPr>
        <w:t>LIPO-BRAZO</w:t>
      </w:r>
    </w:p>
    <w:p w:rsidR="00CB75BA" w:rsidRPr="00537E37" w:rsidRDefault="00CB75BA" w:rsidP="00CB75BA">
      <w:pPr>
        <w:spacing w:after="0" w:line="259" w:lineRule="auto"/>
        <w:rPr>
          <w:rFonts w:ascii="Arial" w:eastAsia="Calibri" w:hAnsi="Arial" w:cs="Arial"/>
          <w:szCs w:val="24"/>
        </w:rPr>
      </w:pPr>
      <w:r w:rsidRPr="00537E37">
        <w:rPr>
          <w:rFonts w:ascii="Arial" w:eastAsia="Calibri" w:hAnsi="Arial" w:cs="Arial"/>
          <w:szCs w:val="24"/>
        </w:rPr>
        <w:t>LUGAR Y FECHA: _________________________________________</w:t>
      </w:r>
      <w:r>
        <w:rPr>
          <w:rFonts w:ascii="Arial" w:eastAsia="Calibri" w:hAnsi="Arial" w:cs="Arial"/>
          <w:szCs w:val="24"/>
        </w:rPr>
        <w:t>___________</w:t>
      </w:r>
    </w:p>
    <w:p w:rsidR="00CB75BA" w:rsidRPr="00332DF0" w:rsidRDefault="00CB75BA" w:rsidP="00CB75BA">
      <w:pPr>
        <w:spacing w:after="0" w:line="259" w:lineRule="auto"/>
        <w:rPr>
          <w:rFonts w:ascii="Arial" w:eastAsia="Calibri" w:hAnsi="Arial" w:cs="Arial"/>
          <w:sz w:val="24"/>
          <w:szCs w:val="24"/>
        </w:rPr>
      </w:pPr>
      <w:r w:rsidRPr="00537E37">
        <w:rPr>
          <w:rFonts w:ascii="Arial" w:eastAsia="Calibri" w:hAnsi="Arial" w:cs="Arial"/>
          <w:szCs w:val="24"/>
        </w:rPr>
        <w:t xml:space="preserve">NOMBRE DEL PACIENTE: </w:t>
      </w:r>
      <w:r w:rsidRPr="00332DF0">
        <w:rPr>
          <w:rFonts w:ascii="Arial" w:eastAsia="Calibri" w:hAnsi="Arial" w:cs="Arial"/>
          <w:sz w:val="24"/>
          <w:szCs w:val="24"/>
        </w:rPr>
        <w:t>__________________________________</w:t>
      </w:r>
      <w:r>
        <w:rPr>
          <w:rFonts w:ascii="Arial" w:eastAsia="Calibri" w:hAnsi="Arial" w:cs="Arial"/>
          <w:sz w:val="24"/>
          <w:szCs w:val="24"/>
        </w:rPr>
        <w:t>________</w:t>
      </w:r>
    </w:p>
    <w:p w:rsidR="00CB75BA" w:rsidRPr="00332DF0" w:rsidRDefault="00CB75BA" w:rsidP="00CB75BA">
      <w:pPr>
        <w:rPr>
          <w:sz w:val="24"/>
          <w:szCs w:val="24"/>
        </w:rPr>
      </w:pP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Una semana ates de la cirugía no deberá consumir alcohol, tabaco y no desvelarse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Realizar laboratorio TP Y TPT una semana antes y enviarlos al Médico para revisión y llevarlos en físico el día de la cirugía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El día de la cirugía d</w:t>
      </w:r>
      <w:r>
        <w:t>eberá presentarse aseada, y  axilas depiladas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Asistir a la cirugía habiendo comido bien, no ayunar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 xml:space="preserve">Deberá traer </w:t>
      </w:r>
      <w:r>
        <w:t xml:space="preserve">torera quirúrgica </w:t>
      </w:r>
    </w:p>
    <w:p w:rsidR="00CB75BA" w:rsidRDefault="00CB75BA" w:rsidP="00CB75BA">
      <w:pPr>
        <w:pStyle w:val="Prrafodelista"/>
      </w:pPr>
    </w:p>
    <w:p w:rsidR="00CB75BA" w:rsidRDefault="00CB75BA" w:rsidP="00CB75BA">
      <w:pPr>
        <w:pStyle w:val="Prrafodelista"/>
      </w:pPr>
    </w:p>
    <w:p w:rsidR="00CB75BA" w:rsidRDefault="00CB75BA" w:rsidP="00CB75BA">
      <w:pPr>
        <w:pStyle w:val="Prrafodelista"/>
        <w:jc w:val="center"/>
      </w:pPr>
      <w:r>
        <w:t>INDICACIONES MÉDICAS PARA LIPOSUCCIÓN DE PAPADA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proofErr w:type="spellStart"/>
      <w:r>
        <w:t>Moxifloxacino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de 400 mg tomar una cada 24 horas. Iniciando un día antes de la cirugía.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Ibuprofeno  tabletas  de 800 mg. Una cada 8 horas por 5 días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 xml:space="preserve"> Puede tomar árnica en cualquier presentación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Vitamina c 2 gr. Cada 24 horas por 3 semanas</w:t>
      </w:r>
    </w:p>
    <w:p w:rsidR="00CB75BA" w:rsidRDefault="00CB75BA" w:rsidP="00CB75BA">
      <w:pPr>
        <w:pStyle w:val="Prrafodelista"/>
      </w:pPr>
    </w:p>
    <w:p w:rsidR="00CB75BA" w:rsidRDefault="00CB75BA" w:rsidP="00CB75BA">
      <w:pPr>
        <w:pStyle w:val="Prrafodelista"/>
        <w:jc w:val="center"/>
      </w:pPr>
      <w:r>
        <w:t>RECOMENDACIONES POSTQUIRURGICAS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 xml:space="preserve">Uso de torera </w:t>
      </w:r>
      <w:proofErr w:type="spellStart"/>
      <w:r>
        <w:t>quirurgica</w:t>
      </w:r>
      <w:proofErr w:type="spellEnd"/>
      <w:r>
        <w:t xml:space="preserve"> durante 4</w:t>
      </w:r>
      <w:r>
        <w:t xml:space="preserve"> semanas 24 horas al día.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No dormir sobre los brazos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Los primeros tres días dieta líquida y blanda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No realizar esfuerzos físicos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Tomar abundante agua durante el día y antes de los masajes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 xml:space="preserve">Acudir a masajes en esta unidad </w:t>
      </w:r>
    </w:p>
    <w:p w:rsidR="00CB75BA" w:rsidRDefault="00CB75BA" w:rsidP="00CB75BA">
      <w:pPr>
        <w:pStyle w:val="Prrafodelista"/>
        <w:numPr>
          <w:ilvl w:val="0"/>
          <w:numId w:val="1"/>
        </w:numPr>
      </w:pPr>
      <w:r>
        <w:t>Curación diaria durante el baño</w:t>
      </w:r>
    </w:p>
    <w:p w:rsidR="00CB75BA" w:rsidRDefault="00CB75BA" w:rsidP="00CB75BA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CB75BA" w:rsidRDefault="00CB75BA" w:rsidP="00CB75BA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CB75BA" w:rsidRDefault="00CB75BA" w:rsidP="00CB75BA">
      <w:pPr>
        <w:pStyle w:val="Prrafodelista"/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B75BA" w:rsidRDefault="00CB75BA" w:rsidP="00CB75BA">
      <w:pPr>
        <w:pStyle w:val="Prrafodelista"/>
        <w:spacing w:after="0"/>
        <w:jc w:val="center"/>
        <w:rPr>
          <w:rFonts w:ascii="Arial" w:hAnsi="Arial" w:cs="Arial"/>
          <w:szCs w:val="24"/>
        </w:rPr>
      </w:pPr>
    </w:p>
    <w:p w:rsidR="00CB75BA" w:rsidRPr="00537E37" w:rsidRDefault="00CB75BA" w:rsidP="00CB75BA">
      <w:pPr>
        <w:pStyle w:val="Prrafodelista"/>
        <w:spacing w:after="0"/>
        <w:jc w:val="center"/>
        <w:rPr>
          <w:rFonts w:ascii="Arial" w:hAnsi="Arial" w:cs="Arial"/>
          <w:szCs w:val="24"/>
        </w:rPr>
      </w:pPr>
      <w:r w:rsidRPr="00537E37">
        <w:rPr>
          <w:rFonts w:ascii="Arial" w:hAnsi="Arial" w:cs="Arial"/>
          <w:szCs w:val="24"/>
        </w:rPr>
        <w:t>FIRMA DEL MÉDICO TRATANTE</w:t>
      </w:r>
    </w:p>
    <w:p w:rsidR="00BC2D39" w:rsidRDefault="00CB75BA"/>
    <w:sectPr w:rsidR="00BC2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67ADD"/>
    <w:multiLevelType w:val="hybridMultilevel"/>
    <w:tmpl w:val="A4608BE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BA"/>
    <w:rsid w:val="007218A3"/>
    <w:rsid w:val="00BA703D"/>
    <w:rsid w:val="00C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C00F4-2392-4881-97D7-FBE42817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5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LOPEZ BAÑUELO</dc:creator>
  <cp:keywords/>
  <dc:description/>
  <cp:lastModifiedBy>MANUEL LOPEZ BAÑUELO</cp:lastModifiedBy>
  <cp:revision>1</cp:revision>
  <dcterms:created xsi:type="dcterms:W3CDTF">2019-08-02T23:26:00Z</dcterms:created>
  <dcterms:modified xsi:type="dcterms:W3CDTF">2019-08-02T23:35:00Z</dcterms:modified>
</cp:coreProperties>
</file>