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15B85" w14:textId="284C4295" w:rsidR="00A75AE8" w:rsidRDefault="0000501A" w:rsidP="0000501A">
      <w:pPr>
        <w:pStyle w:val="Heading1"/>
      </w:pPr>
      <w:r>
        <w:t>Exploring Numerical Data</w:t>
      </w:r>
    </w:p>
    <w:p w14:paraId="11F9A998" w14:textId="392FD3D8" w:rsidR="0000501A" w:rsidRDefault="0000501A" w:rsidP="0000501A">
      <w:pPr>
        <w:pStyle w:val="Heading2"/>
      </w:pPr>
      <w:r>
        <w:t>Overview</w:t>
      </w:r>
    </w:p>
    <w:p w14:paraId="7ADECA53" w14:textId="63E1D40C" w:rsidR="0000501A" w:rsidRDefault="0000501A" w:rsidP="0000501A">
      <w:pPr>
        <w:pStyle w:val="ListParagraph"/>
        <w:numPr>
          <w:ilvl w:val="0"/>
          <w:numId w:val="3"/>
        </w:numPr>
      </w:pPr>
      <w:r w:rsidRPr="0000501A">
        <w:t>When describing the distribution of a numerical variable, mention its shape, center, and spread, as well as any unusual observations.</w:t>
      </w:r>
    </w:p>
    <w:p w14:paraId="67840D2D" w14:textId="0EDEBCB2" w:rsidR="0000501A" w:rsidRPr="0000501A" w:rsidRDefault="0000501A" w:rsidP="0000501A">
      <w:pPr>
        <w:pStyle w:val="ListParagraph"/>
        <w:numPr>
          <w:ilvl w:val="0"/>
          <w:numId w:val="3"/>
        </w:numPr>
      </w:pPr>
      <w:r w:rsidRPr="0000501A">
        <w:t>there are three commonly used measures of center and spread:</w:t>
      </w:r>
    </w:p>
    <w:p w14:paraId="4FFA5861" w14:textId="77777777" w:rsidR="0000501A" w:rsidRPr="0000501A" w:rsidRDefault="0000501A" w:rsidP="0000501A">
      <w:pPr>
        <w:pStyle w:val="ListParagraph"/>
        <w:numPr>
          <w:ilvl w:val="0"/>
          <w:numId w:val="4"/>
        </w:numPr>
      </w:pPr>
      <w:r w:rsidRPr="0000501A">
        <w:t>center: mean (the arithmetic average), median (the midpoint), mode (the most frequent observation).</w:t>
      </w:r>
    </w:p>
    <w:p w14:paraId="521D63B1" w14:textId="442B487A" w:rsidR="0000501A" w:rsidRDefault="0000501A" w:rsidP="0000501A">
      <w:pPr>
        <w:pStyle w:val="ListParagraph"/>
        <w:numPr>
          <w:ilvl w:val="0"/>
          <w:numId w:val="4"/>
        </w:numPr>
      </w:pPr>
      <w:r w:rsidRPr="0000501A">
        <w:t>spread: standard deviation (variability around the mean), range (</w:t>
      </w:r>
      <w:proofErr w:type="gramStart"/>
      <w:r w:rsidRPr="0000501A">
        <w:t>max-min</w:t>
      </w:r>
      <w:proofErr w:type="gramEnd"/>
      <w:r w:rsidRPr="0000501A">
        <w:t>), interquartile range (middle 50% of the distribution).</w:t>
      </w:r>
    </w:p>
    <w:p w14:paraId="4B884E6F" w14:textId="13239EA9" w:rsidR="0000501A" w:rsidRDefault="0000501A" w:rsidP="0000501A">
      <w:pPr>
        <w:pStyle w:val="ListParagraph"/>
        <w:numPr>
          <w:ilvl w:val="0"/>
          <w:numId w:val="3"/>
        </w:numPr>
      </w:pPr>
      <w:r w:rsidRPr="0000501A">
        <w:t> Identify the shape of a distribution as symmetric, right skewed, or left skewed, and unimodal, bimodal, multimodal, or uniform.</w:t>
      </w:r>
    </w:p>
    <w:p w14:paraId="588A66BA" w14:textId="705E8914" w:rsidR="0000501A" w:rsidRPr="0000501A" w:rsidRDefault="0000501A" w:rsidP="0000501A">
      <w:pPr>
        <w:pStyle w:val="ListParagraph"/>
        <w:numPr>
          <w:ilvl w:val="0"/>
          <w:numId w:val="3"/>
        </w:numPr>
      </w:pPr>
      <w:r w:rsidRPr="0000501A">
        <w:t xml:space="preserve">Define a robust statistic (e.g. median, IQR) as a statistic that is not heavily affected by skewness and extreme </w:t>
      </w:r>
      <w:proofErr w:type="gramStart"/>
      <w:r w:rsidRPr="0000501A">
        <w:t>outliers, and</w:t>
      </w:r>
      <w:proofErr w:type="gramEnd"/>
      <w:r w:rsidRPr="0000501A">
        <w:t xml:space="preserve"> determine when such statistics are more appropriate measures of center and spread compared to other similar statistics.</w:t>
      </w:r>
    </w:p>
    <w:p w14:paraId="5CBFAB79" w14:textId="6F1D5E4E" w:rsidR="0000501A" w:rsidRDefault="0000501A" w:rsidP="0000501A">
      <w:pPr>
        <w:pStyle w:val="Heading2"/>
      </w:pPr>
      <w:r>
        <w:t>Evaluating the relationship</w:t>
      </w:r>
    </w:p>
    <w:p w14:paraId="54B7CD9F" w14:textId="368B9489" w:rsidR="0000501A" w:rsidRDefault="0000501A" w:rsidP="0000501A">
      <w:pPr>
        <w:jc w:val="center"/>
      </w:pPr>
      <w:r>
        <w:rPr>
          <w:noProof/>
        </w:rPr>
        <w:drawing>
          <wp:inline distT="0" distB="0" distL="0" distR="0" wp14:anchorId="633F35A2" wp14:editId="3DC12A96">
            <wp:extent cx="4645152" cy="180347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2070" cy="181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0FA8" w14:textId="32C24ACC" w:rsidR="0000501A" w:rsidRDefault="0000501A" w:rsidP="0000501A">
      <w:pPr>
        <w:pStyle w:val="Heading2"/>
      </w:pPr>
      <w:r>
        <w:t>Modality</w:t>
      </w:r>
    </w:p>
    <w:p w14:paraId="3097184E" w14:textId="2FC80CD0" w:rsidR="0000501A" w:rsidRDefault="0000501A" w:rsidP="0000501A">
      <w:pPr>
        <w:jc w:val="center"/>
      </w:pPr>
      <w:r>
        <w:rPr>
          <w:noProof/>
        </w:rPr>
        <w:drawing>
          <wp:inline distT="0" distB="0" distL="0" distR="0" wp14:anchorId="28A05CFC" wp14:editId="4A76033C">
            <wp:extent cx="4974336" cy="161878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2111" cy="162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CD43" w14:textId="07DCDF5C" w:rsidR="0000501A" w:rsidRDefault="0000501A">
      <w:r>
        <w:t>Bimodal might indicate there are two distinct groups in our data.</w:t>
      </w:r>
    </w:p>
    <w:p w14:paraId="3F71793B" w14:textId="0266B4E1" w:rsidR="0000501A" w:rsidRDefault="00E64956" w:rsidP="00E64956">
      <w:pPr>
        <w:pStyle w:val="Heading2"/>
      </w:pPr>
      <w:r>
        <w:t>Variance</w:t>
      </w:r>
    </w:p>
    <w:p w14:paraId="3935C0AE" w14:textId="517D58B6" w:rsidR="00E64956" w:rsidRDefault="00E64956" w:rsidP="00E64956">
      <w:pPr>
        <w:pStyle w:val="ListParagraph"/>
        <w:numPr>
          <w:ilvl w:val="0"/>
          <w:numId w:val="5"/>
        </w:numPr>
      </w:pPr>
      <w:r>
        <w:t xml:space="preserve">Sample variance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50C11076" w14:textId="1F593E3A" w:rsidR="00E64956" w:rsidRDefault="00E64956" w:rsidP="00E64956">
      <w:pPr>
        <w:pStyle w:val="ListParagraph"/>
        <w:numPr>
          <w:ilvl w:val="0"/>
          <w:numId w:val="5"/>
        </w:numPr>
      </w:pPr>
      <w:r>
        <w:t xml:space="preserve">Population variance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3DB4EB25" w14:textId="318D8E77" w:rsidR="00E64956" w:rsidRDefault="00E64956">
      <w:r>
        <w:lastRenderedPageBreak/>
        <w:t>Roughly the average squared deviation from the mean</w:t>
      </w:r>
    </w:p>
    <w:p w14:paraId="1E9F3DBB" w14:textId="3FBBD95E" w:rsidR="00E64956" w:rsidRPr="00E64956" w:rsidRDefault="00E64956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</w:rPr>
                <m:t>n-1</m:t>
              </m:r>
            </m:den>
          </m:f>
        </m:oMath>
      </m:oMathPara>
    </w:p>
    <w:p w14:paraId="248EC8D0" w14:textId="378B82FB" w:rsidR="00E64956" w:rsidRDefault="00E64956" w:rsidP="00E64956">
      <w:pPr>
        <w:pStyle w:val="Heading2"/>
      </w:pPr>
      <w:r>
        <w:t>Standard deviation</w:t>
      </w:r>
    </w:p>
    <w:p w14:paraId="11C6B8B4" w14:textId="53FB7810" w:rsidR="00E64956" w:rsidRDefault="00E64956" w:rsidP="00E64956">
      <w:pPr>
        <w:pStyle w:val="ListParagraph"/>
        <w:numPr>
          <w:ilvl w:val="0"/>
          <w:numId w:val="6"/>
        </w:numPr>
      </w:pPr>
      <w:r>
        <w:t xml:space="preserve">Sample standard deviation </w:t>
      </w:r>
      <m:oMath>
        <m:r>
          <w:rPr>
            <w:rFonts w:ascii="Cambria Math" w:hAnsi="Cambria Math"/>
          </w:rPr>
          <m:t>s</m:t>
        </m:r>
      </m:oMath>
    </w:p>
    <w:p w14:paraId="5832135F" w14:textId="46FB2FCB" w:rsidR="00E64956" w:rsidRDefault="00E64956" w:rsidP="00E64956">
      <w:pPr>
        <w:pStyle w:val="ListParagraph"/>
        <w:numPr>
          <w:ilvl w:val="0"/>
          <w:numId w:val="6"/>
        </w:numPr>
      </w:pPr>
      <w:r>
        <w:t xml:space="preserve">Population standard deviation </w:t>
      </w:r>
      <m:oMath>
        <m:r>
          <w:rPr>
            <w:rFonts w:ascii="Cambria Math" w:hAnsi="Cambria Math"/>
          </w:rPr>
          <m:t>σ</m:t>
        </m:r>
      </m:oMath>
    </w:p>
    <w:p w14:paraId="7E2CB092" w14:textId="7A9ECCCC" w:rsidR="00E64956" w:rsidRDefault="00E64956">
      <w:r>
        <w:t xml:space="preserve">Roughly the average deviation around the </w:t>
      </w:r>
      <w:proofErr w:type="gramStart"/>
      <w:r>
        <w:t>mean, and</w:t>
      </w:r>
      <w:proofErr w:type="gramEnd"/>
      <w:r>
        <w:t xml:space="preserve"> has the same unit as the mean.</w:t>
      </w:r>
    </w:p>
    <w:p w14:paraId="3923B7AE" w14:textId="34D56E52" w:rsidR="00E64956" w:rsidRDefault="00E64956" w:rsidP="00E64956">
      <w:pPr>
        <w:pStyle w:val="Heading2"/>
      </w:pPr>
      <w:r>
        <w:t>Robust statistics</w:t>
      </w:r>
    </w:p>
    <w:p w14:paraId="7AF60F5C" w14:textId="02B140DF" w:rsidR="00E64956" w:rsidRDefault="00E64956">
      <w:r>
        <w:t>We define robust statistics as measures on which extreme observations have little effect.</w:t>
      </w:r>
    </w:p>
    <w:p w14:paraId="65126A2D" w14:textId="770D28CF" w:rsidR="00E64956" w:rsidRDefault="00E64956" w:rsidP="00E64956">
      <w:pPr>
        <w:jc w:val="center"/>
      </w:pPr>
      <w:r>
        <w:rPr>
          <w:noProof/>
        </w:rPr>
        <w:drawing>
          <wp:inline distT="0" distB="0" distL="0" distR="0" wp14:anchorId="68316A08" wp14:editId="43A37D7B">
            <wp:extent cx="2787091" cy="17165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9646" cy="173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7832" w14:textId="0A10A500" w:rsidR="00E64956" w:rsidRDefault="00DC1CA5" w:rsidP="00E64956">
      <w:pPr>
        <w:pStyle w:val="Heading2"/>
      </w:pPr>
      <w:r>
        <w:t xml:space="preserve">(natural) </w:t>
      </w:r>
      <w:r w:rsidR="00E64956">
        <w:t>Log transformation</w:t>
      </w:r>
    </w:p>
    <w:p w14:paraId="692D547A" w14:textId="1CB605A4" w:rsidR="00E64956" w:rsidRDefault="00E64956" w:rsidP="00DC1CA5">
      <w:pPr>
        <w:pStyle w:val="ListParagraph"/>
        <w:numPr>
          <w:ilvl w:val="0"/>
          <w:numId w:val="7"/>
        </w:numPr>
      </w:pPr>
      <w:r>
        <w:t>Often applied when much of the data cluster near zero (relative to the larger values in the data set) and all observations are positive.</w:t>
      </w:r>
    </w:p>
    <w:p w14:paraId="3155143D" w14:textId="26C73E3B" w:rsidR="00DC1CA5" w:rsidRDefault="00DC1CA5" w:rsidP="00DC1CA5">
      <w:pPr>
        <w:pStyle w:val="ListParagraph"/>
        <w:numPr>
          <w:ilvl w:val="0"/>
          <w:numId w:val="7"/>
        </w:numPr>
      </w:pPr>
      <w:r>
        <w:t>Sometimes to make the relationship between the variables more linear and hence easier to model with simple methods.</w:t>
      </w:r>
    </w:p>
    <w:p w14:paraId="44AB33E7" w14:textId="44D51F41" w:rsidR="00DC1CA5" w:rsidRDefault="00DC1CA5" w:rsidP="00DC1CA5">
      <w:r>
        <w:t>Other transformations:</w:t>
      </w:r>
    </w:p>
    <w:p w14:paraId="3F1CDB6E" w14:textId="09305BB0" w:rsidR="00DC1CA5" w:rsidRDefault="00DC1CA5" w:rsidP="00DC1CA5">
      <w:pPr>
        <w:pStyle w:val="ListParagraph"/>
        <w:numPr>
          <w:ilvl w:val="0"/>
          <w:numId w:val="8"/>
        </w:numPr>
      </w:pPr>
      <w:r>
        <w:t>Square root</w:t>
      </w:r>
    </w:p>
    <w:p w14:paraId="1F3A245D" w14:textId="3A2C53C4" w:rsidR="00DC1CA5" w:rsidRDefault="00DC1CA5" w:rsidP="00DC1CA5">
      <w:pPr>
        <w:pStyle w:val="ListParagraph"/>
        <w:numPr>
          <w:ilvl w:val="0"/>
          <w:numId w:val="8"/>
        </w:numPr>
      </w:pPr>
      <w:r>
        <w:t>Inverse</w:t>
      </w:r>
    </w:p>
    <w:p w14:paraId="5196691C" w14:textId="0EE37DF1" w:rsidR="00DC1CA5" w:rsidRDefault="00DC1CA5" w:rsidP="00DC1CA5">
      <w:r>
        <w:t>Goals of transformations</w:t>
      </w:r>
    </w:p>
    <w:p w14:paraId="4863365B" w14:textId="3ADFC1E2" w:rsidR="00DC1CA5" w:rsidRDefault="00DC1CA5" w:rsidP="00DC1CA5">
      <w:pPr>
        <w:pStyle w:val="ListParagraph"/>
        <w:numPr>
          <w:ilvl w:val="0"/>
          <w:numId w:val="9"/>
        </w:numPr>
      </w:pPr>
      <w:r>
        <w:t>To see the data structure differently</w:t>
      </w:r>
    </w:p>
    <w:p w14:paraId="351DD072" w14:textId="5C6A5AC3" w:rsidR="00DC1CA5" w:rsidRDefault="00DC1CA5" w:rsidP="00DC1CA5">
      <w:pPr>
        <w:pStyle w:val="ListParagraph"/>
        <w:numPr>
          <w:ilvl w:val="0"/>
          <w:numId w:val="9"/>
        </w:numPr>
      </w:pPr>
      <w:r>
        <w:t>To reduce skew assist in modeling</w:t>
      </w:r>
    </w:p>
    <w:p w14:paraId="34BC2F70" w14:textId="76C0AE22" w:rsidR="00DC1CA5" w:rsidRDefault="00DC1CA5" w:rsidP="00DC1CA5">
      <w:pPr>
        <w:pStyle w:val="ListParagraph"/>
        <w:numPr>
          <w:ilvl w:val="0"/>
          <w:numId w:val="9"/>
        </w:numPr>
      </w:pPr>
      <w:r>
        <w:t>To straighten a nonlinear relationship in a scatterplot</w:t>
      </w:r>
    </w:p>
    <w:p w14:paraId="7A50D6CB" w14:textId="7029C44D" w:rsidR="00DC1CA5" w:rsidRDefault="00DC1CA5" w:rsidP="00DC1CA5">
      <w:pPr>
        <w:pStyle w:val="Heading1"/>
      </w:pPr>
      <w:r>
        <w:t>Exploring Categorical Data and Introduction to Inference</w:t>
      </w:r>
    </w:p>
    <w:p w14:paraId="0D5CBF87" w14:textId="0AC599B4" w:rsidR="00DC1CA5" w:rsidRDefault="00DC1CA5" w:rsidP="00DC1CA5">
      <w:pPr>
        <w:pStyle w:val="Heading2"/>
      </w:pPr>
      <w:r>
        <w:t>Difference between bar plot and histogram</w:t>
      </w:r>
    </w:p>
    <w:p w14:paraId="59A655CC" w14:textId="2CFDC979" w:rsidR="00DC1CA5" w:rsidRDefault="00DC1CA5" w:rsidP="00DC1CA5">
      <w:pPr>
        <w:pStyle w:val="ListParagraph"/>
        <w:numPr>
          <w:ilvl w:val="0"/>
          <w:numId w:val="10"/>
        </w:numPr>
      </w:pPr>
      <w:proofErr w:type="spellStart"/>
      <w:r>
        <w:t>Barplots</w:t>
      </w:r>
      <w:proofErr w:type="spellEnd"/>
      <w:r>
        <w:t xml:space="preserve"> for categorical variables, histograms for numerical variables</w:t>
      </w:r>
    </w:p>
    <w:p w14:paraId="6898122A" w14:textId="02D82DC6" w:rsidR="00DC1CA5" w:rsidRDefault="00DC1CA5" w:rsidP="00DC1CA5">
      <w:pPr>
        <w:pStyle w:val="ListParagraph"/>
        <w:numPr>
          <w:ilvl w:val="0"/>
          <w:numId w:val="10"/>
        </w:numPr>
      </w:pPr>
      <w:r>
        <w:t>X-axis on a histogram is a number line, and the ordering of the bars are not interchangeable.</w:t>
      </w:r>
    </w:p>
    <w:p w14:paraId="3A60AE84" w14:textId="0B740C0A" w:rsidR="00DC1CA5" w:rsidRDefault="00DC1CA5" w:rsidP="00DC1CA5">
      <w:pPr>
        <w:pStyle w:val="Heading2"/>
      </w:pPr>
      <w:r>
        <w:lastRenderedPageBreak/>
        <w:t>Plot types</w:t>
      </w:r>
    </w:p>
    <w:p w14:paraId="7DFE806B" w14:textId="67AAD4D6" w:rsidR="00DC1CA5" w:rsidRDefault="00DC1CA5" w:rsidP="00DC1CA5">
      <w:pPr>
        <w:jc w:val="center"/>
      </w:pPr>
      <w:r>
        <w:rPr>
          <w:noProof/>
        </w:rPr>
        <w:drawing>
          <wp:inline distT="0" distB="0" distL="0" distR="0" wp14:anchorId="1FB40BE8" wp14:editId="7FE63B05">
            <wp:extent cx="3877056" cy="169289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447" cy="17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7F51" w14:textId="66FF3777" w:rsidR="00E64956" w:rsidRDefault="00DC1CA5" w:rsidP="00DC1CA5">
      <w:pPr>
        <w:jc w:val="center"/>
      </w:pPr>
      <w:r>
        <w:rPr>
          <w:noProof/>
        </w:rPr>
        <w:drawing>
          <wp:inline distT="0" distB="0" distL="0" distR="0" wp14:anchorId="5903DE44" wp14:editId="4E106BAA">
            <wp:extent cx="3211373" cy="1910767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0837" cy="193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C0D8" w14:textId="77777777" w:rsidR="00DC1CA5" w:rsidRDefault="00DC1CA5" w:rsidP="00DC1CA5">
      <w:bookmarkStart w:id="0" w:name="_GoBack"/>
      <w:bookmarkEnd w:id="0"/>
    </w:p>
    <w:sectPr w:rsidR="00DC1C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A5697"/>
    <w:multiLevelType w:val="hybridMultilevel"/>
    <w:tmpl w:val="6C100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47B86"/>
    <w:multiLevelType w:val="hybridMultilevel"/>
    <w:tmpl w:val="28465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3D748A"/>
    <w:multiLevelType w:val="multilevel"/>
    <w:tmpl w:val="3BDE0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284052"/>
    <w:multiLevelType w:val="hybridMultilevel"/>
    <w:tmpl w:val="97369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D6010"/>
    <w:multiLevelType w:val="hybridMultilevel"/>
    <w:tmpl w:val="240A062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D642412"/>
    <w:multiLevelType w:val="hybridMultilevel"/>
    <w:tmpl w:val="F42C0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961DB1"/>
    <w:multiLevelType w:val="hybridMultilevel"/>
    <w:tmpl w:val="A3DE1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1A0E55"/>
    <w:multiLevelType w:val="hybridMultilevel"/>
    <w:tmpl w:val="06AAE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AA40B0"/>
    <w:multiLevelType w:val="hybridMultilevel"/>
    <w:tmpl w:val="E5E62C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00D7104"/>
    <w:multiLevelType w:val="hybridMultilevel"/>
    <w:tmpl w:val="7A463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9"/>
  </w:num>
  <w:num w:numId="4">
    <w:abstractNumId w:val="4"/>
  </w:num>
  <w:num w:numId="5">
    <w:abstractNumId w:val="0"/>
  </w:num>
  <w:num w:numId="6">
    <w:abstractNumId w:val="5"/>
  </w:num>
  <w:num w:numId="7">
    <w:abstractNumId w:val="6"/>
  </w:num>
  <w:num w:numId="8">
    <w:abstractNumId w:val="7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857"/>
    <w:rsid w:val="0000501A"/>
    <w:rsid w:val="004D4848"/>
    <w:rsid w:val="009D69F6"/>
    <w:rsid w:val="00A03857"/>
    <w:rsid w:val="00A75AE8"/>
    <w:rsid w:val="00DC1CA5"/>
    <w:rsid w:val="00E64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67797"/>
  <w15:chartTrackingRefBased/>
  <w15:docId w15:val="{AC33ACA3-ADCA-4413-AC20-E5750588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0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0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0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50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05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501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6495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58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Teng</dc:creator>
  <cp:keywords/>
  <dc:description/>
  <cp:lastModifiedBy>Emma Teng</cp:lastModifiedBy>
  <cp:revision>5</cp:revision>
  <dcterms:created xsi:type="dcterms:W3CDTF">2019-07-11T14:23:00Z</dcterms:created>
  <dcterms:modified xsi:type="dcterms:W3CDTF">2019-07-11T19:53:00Z</dcterms:modified>
</cp:coreProperties>
</file>