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2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bookmarkStart w:id="0" w:name="_GoBack"/>
            <w:bookmarkEnd w:id="0"/>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CS 296N, Lab 3</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Reviewer (You,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Developer (Person whose code you are reviewing)</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2/1/2017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a lab assignment done by one of their lab partners. After filling out the “Beta” column and adding comments, the reviewer will upload this document to the lab Code Review Forum.</w:t>
      </w:r>
    </w:p>
    <w:p>
      <w:pPr>
        <w:pStyle w:val="Normal"/>
        <w:widowControl w:val="false"/>
        <w:spacing w:lineRule="auto" w:line="240"/>
        <w:rPr/>
      </w:pPr>
      <w:r>
        <w:rPr/>
        <w:t>The developer will revise the beta version of their lab assignment and fill out the “Production” column to reflect any changes they have made. The developer will submit this completed form along with the production version of the lab assignment.</w:t>
      </w:r>
    </w:p>
    <w:tbl>
      <w:tblPr>
        <w:tblW w:w="9663" w:type="dxa"/>
        <w:jc w:val="left"/>
        <w:tblInd w:w="-2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firstRow="0" w:noVBand="0" w:lastRow="0" w:firstColumn="0" w:lastColumn="0" w:noHBand="0" w:val="0000"/>
      </w:tblPr>
      <w:tblGrid>
        <w:gridCol w:w="7412"/>
        <w:gridCol w:w="989"/>
        <w:gridCol w:w="1262"/>
      </w:tblGrid>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b/>
                <w:b/>
                <w:bCs/>
              </w:rPr>
            </w:pPr>
            <w:r>
              <w:rPr>
                <w:b/>
                <w:bCs/>
              </w:rPr>
              <w:t>Criteria</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b/>
                <w:b/>
                <w:bCs/>
              </w:rPr>
            </w:pPr>
            <w:r>
              <w:rPr>
                <w:b/>
                <w:bCs/>
              </w:rPr>
              <w:t>Beta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b/>
                <w:b/>
                <w:bCs/>
              </w:rPr>
            </w:pPr>
            <w:r>
              <w:rPr>
                <w:b/>
                <w:bCs/>
              </w:rPr>
              <w:t>Production</w:t>
            </w:r>
          </w:p>
        </w:tc>
      </w:tr>
      <w:tr>
        <w:trPr/>
        <w:tc>
          <w:tcPr>
            <w:tcW w:w="9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9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i/>
                <w:i/>
              </w:rPr>
            </w:pPr>
            <w:r>
              <w:rPr>
                <w:i/>
              </w:rPr>
            </w:r>
          </w:p>
        </w:tc>
      </w:tr>
      <w:tr>
        <w:trPr/>
        <w:tc>
          <w:tcPr>
            <w:tcW w:w="9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b/>
                <w:b/>
                <w:i/>
                <w:i/>
              </w:rPr>
            </w:pPr>
            <w:r>
              <w:rPr>
                <w:b/>
                <w:i/>
              </w:rPr>
              <w:t>Part 2: Project done on your own</w:t>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Does it compile and run without errors?</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Does the solution meet all the requirements? (List any issues below)</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Are the unit tests in a separate Visual Studio project?</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Do all the tests pass? (List any that don’t)</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color w:val="000000"/>
              </w:rPr>
              <w:t>Has the web app been published to Azure?</w:t>
            </w:r>
            <w:r>
              <w:rPr>
                <w:color w:val="FF3333"/>
              </w:rPr>
              <w:t xml:space="preserve"> Link isn’t provided</w:t>
            </w:r>
          </w:p>
          <w:p>
            <w:pPr>
              <w:pStyle w:val="Normal"/>
              <w:widowControl w:val="false"/>
              <w:snapToGrid w:val="false"/>
              <w:spacing w:lineRule="auto" w:line="240" w:before="0" w:after="0"/>
              <w:rPr/>
            </w:pPr>
            <w:r>
              <w:rPr>
                <w:color w:val="FF3333"/>
              </w:rPr>
              <w:t>http://eugene20170201125702.azurewebsites.net/</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color w:val="FF3333"/>
              </w:rPr>
              <w:t>Not sure</w:t>
            </w:r>
          </w:p>
          <w:p>
            <w:pPr>
              <w:pStyle w:val="Normal"/>
              <w:widowControl w:val="false"/>
              <w:snapToGrid w:val="false"/>
              <w:spacing w:lineRule="auto" w:line="240" w:before="0" w:after="0"/>
              <w:rPr/>
            </w:pPr>
            <w:r>
              <w:rPr>
                <w:color w:val="FF3333"/>
              </w:rPr>
              <w:t>Added</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t>Does it function correctly on Azure? (List any issues below)</w:t>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spacing w:before="0" w:after="200"/>
        <w:rPr/>
      </w:pPr>
      <w:r>
        <w:rPr/>
        <w:t xml:space="preserve">Great job on this lab Preecha!  One suggestion is to name your test methods to reflect what functionality that you’re testing.  CanChangeSomething() is really using the setter and then using the getter in the test expression. You could use the past value to the current value to Assert the expression is false.  Just an idea. </w:t>
      </w:r>
      <w:r>
        <w:rPr>
          <w:color w:val="FF3333"/>
        </w:rPr>
        <w:t>I have added the assert false to test the getter.</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LibreOffice/5.2.4.2$Windows_x86 LibreOffice_project/3d5603e1122f0f102b62521720ab13a38a4e0eb0</Application>
  <Pages>1</Pages>
  <Words>313</Words>
  <Characters>1582</Characters>
  <CharactersWithSpaces>1862</CharactersWithSpaces>
  <Paragraphs>39</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2017-01-26T15:49:00Z</dcterms:created>
  <dc:creator>BirdB</dc:creator>
  <dc:description/>
  <dc:language>en-US</dc:language>
  <cp:lastModifiedBy/>
  <dcterms:modified xsi:type="dcterms:W3CDTF">2017-02-02T20:52:39Z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