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2B748" w14:textId="505E035C" w:rsidR="00921193" w:rsidRPr="00B41D8B" w:rsidRDefault="0079710D" w:rsidP="0079710D">
      <w:pPr>
        <w:shd w:val="clear" w:color="auto" w:fill="FFFFFF"/>
        <w:jc w:val="center"/>
        <w:rPr>
          <w:rFonts w:eastAsia="Times New Roman" w:cstheme="minorHAnsi"/>
          <w:sz w:val="22"/>
          <w:szCs w:val="22"/>
          <w:lang w:eastAsia="en-GB"/>
        </w:rPr>
      </w:pPr>
      <w:bookmarkStart w:id="0" w:name="_Hlk117947967"/>
      <w:bookmarkEnd w:id="0"/>
      <w:r w:rsidRPr="00B41D8B">
        <w:rPr>
          <w:rFonts w:eastAsia="Times New Roman" w:cstheme="minorHAnsi"/>
          <w:b/>
          <w:bCs/>
          <w:sz w:val="32"/>
          <w:szCs w:val="32"/>
          <w:lang w:eastAsia="en-GB"/>
        </w:rPr>
        <w:t>Food Consumption Patterns &amp; CO</w:t>
      </w:r>
      <w:r w:rsidRPr="00B41D8B">
        <w:rPr>
          <w:rFonts w:eastAsia="Times New Roman" w:cstheme="minorHAnsi"/>
          <w:b/>
          <w:bCs/>
          <w:sz w:val="32"/>
          <w:szCs w:val="32"/>
          <w:vertAlign w:val="subscript"/>
          <w:lang w:eastAsia="en-GB"/>
        </w:rPr>
        <w:t>2</w:t>
      </w:r>
      <w:r w:rsidRPr="00B41D8B">
        <w:rPr>
          <w:rFonts w:eastAsia="Times New Roman" w:cstheme="minorHAnsi"/>
          <w:b/>
          <w:bCs/>
          <w:sz w:val="32"/>
          <w:szCs w:val="32"/>
          <w:lang w:eastAsia="en-GB"/>
        </w:rPr>
        <w:t xml:space="preserve"> Emissions</w:t>
      </w:r>
    </w:p>
    <w:p w14:paraId="3A43F30B" w14:textId="0686B181" w:rsidR="00921193" w:rsidRPr="00013EA4" w:rsidRDefault="00921193" w:rsidP="00921193">
      <w:pPr>
        <w:shd w:val="clear" w:color="auto" w:fill="FFFFFF"/>
        <w:jc w:val="center"/>
        <w:rPr>
          <w:rFonts w:eastAsia="Times New Roman" w:cstheme="minorHAnsi"/>
          <w:b/>
          <w:bCs/>
          <w:lang w:eastAsia="en-GB"/>
        </w:rPr>
      </w:pPr>
      <w:r w:rsidRPr="00013EA4">
        <w:rPr>
          <w:rFonts w:eastAsia="Times New Roman" w:cstheme="minorHAnsi"/>
          <w:b/>
          <w:bCs/>
          <w:lang w:eastAsia="en-GB"/>
        </w:rPr>
        <w:t>Group</w:t>
      </w:r>
      <w:r w:rsidR="00F5468A">
        <w:rPr>
          <w:rFonts w:eastAsia="Times New Roman" w:cstheme="minorHAnsi"/>
          <w:b/>
          <w:bCs/>
          <w:lang w:eastAsia="en-GB"/>
        </w:rPr>
        <w:t xml:space="preserve"> 3</w:t>
      </w:r>
      <w:r w:rsidRPr="00013EA4">
        <w:rPr>
          <w:rFonts w:eastAsia="Times New Roman" w:cstheme="minorHAnsi"/>
          <w:b/>
          <w:bCs/>
          <w:lang w:eastAsia="en-GB"/>
        </w:rPr>
        <w:t xml:space="preserve"> Members:</w:t>
      </w:r>
    </w:p>
    <w:p w14:paraId="653A3B16" w14:textId="77F77256" w:rsidR="00921193" w:rsidRPr="00013EA4" w:rsidRDefault="00921193" w:rsidP="00921193">
      <w:pPr>
        <w:shd w:val="clear" w:color="auto" w:fill="FFFFFF"/>
        <w:jc w:val="center"/>
        <w:rPr>
          <w:rFonts w:eastAsia="Times New Roman" w:cstheme="minorHAnsi"/>
          <w:lang w:eastAsia="en-GB"/>
        </w:rPr>
      </w:pPr>
      <w:r w:rsidRPr="00921193">
        <w:rPr>
          <w:rFonts w:eastAsia="Times New Roman" w:cstheme="minorHAnsi"/>
          <w:lang w:eastAsia="en-GB"/>
        </w:rPr>
        <w:t>Chen Yiman</w:t>
      </w:r>
      <w:r w:rsidR="00456AA4">
        <w:rPr>
          <w:rFonts w:eastAsia="Times New Roman" w:cstheme="minorHAnsi"/>
          <w:lang w:eastAsia="en-GB"/>
        </w:rPr>
        <w:t xml:space="preserve">, </w:t>
      </w:r>
      <w:r w:rsidRPr="00921193">
        <w:rPr>
          <w:rFonts w:eastAsia="Times New Roman" w:cstheme="minorHAnsi"/>
          <w:lang w:eastAsia="en-GB"/>
        </w:rPr>
        <w:t>Lim Ming Jie Ann</w:t>
      </w:r>
      <w:r w:rsidR="00456AA4">
        <w:rPr>
          <w:rFonts w:eastAsia="Times New Roman" w:cstheme="minorHAnsi"/>
          <w:lang w:eastAsia="en-GB"/>
        </w:rPr>
        <w:t xml:space="preserve">e, </w:t>
      </w:r>
      <w:r w:rsidRPr="00921193">
        <w:rPr>
          <w:rFonts w:eastAsia="Times New Roman" w:cstheme="minorHAnsi"/>
          <w:lang w:eastAsia="en-GB"/>
        </w:rPr>
        <w:t>Sherinah Rashid</w:t>
      </w:r>
      <w:r w:rsidR="00456AA4">
        <w:rPr>
          <w:rFonts w:eastAsia="Times New Roman" w:cstheme="minorHAnsi"/>
          <w:lang w:eastAsia="en-GB"/>
        </w:rPr>
        <w:t xml:space="preserve">, </w:t>
      </w:r>
      <w:r w:rsidRPr="00921193">
        <w:rPr>
          <w:rFonts w:eastAsia="Times New Roman" w:cstheme="minorHAnsi"/>
          <w:lang w:eastAsia="en-GB"/>
        </w:rPr>
        <w:t>Shi Chee Liang</w:t>
      </w:r>
      <w:r w:rsidR="00456AA4">
        <w:rPr>
          <w:rFonts w:eastAsia="Times New Roman" w:cstheme="minorHAnsi"/>
          <w:lang w:eastAsia="en-GB"/>
        </w:rPr>
        <w:t xml:space="preserve">, </w:t>
      </w:r>
      <w:r w:rsidRPr="00921193">
        <w:rPr>
          <w:rFonts w:eastAsia="Times New Roman" w:cstheme="minorHAnsi"/>
          <w:lang w:eastAsia="en-GB"/>
        </w:rPr>
        <w:t>Tan Hui Wen</w:t>
      </w:r>
      <w:r w:rsidR="00456AA4">
        <w:rPr>
          <w:rFonts w:eastAsia="Times New Roman" w:cstheme="minorHAnsi"/>
          <w:lang w:eastAsia="en-GB"/>
        </w:rPr>
        <w:t xml:space="preserve">, </w:t>
      </w:r>
      <w:r w:rsidRPr="00921193">
        <w:rPr>
          <w:rFonts w:eastAsia="Times New Roman" w:cstheme="minorHAnsi"/>
          <w:lang w:eastAsia="en-GB"/>
        </w:rPr>
        <w:t>Tan Zexeong</w:t>
      </w:r>
    </w:p>
    <w:p w14:paraId="14284DBB" w14:textId="4B18DA61" w:rsidR="00921193" w:rsidRDefault="00606F88" w:rsidP="00921193">
      <w:pPr>
        <w:shd w:val="clear" w:color="auto" w:fill="FFFFFF"/>
        <w:rPr>
          <w:rFonts w:eastAsia="Times New Roman" w:cstheme="minorHAnsi"/>
          <w:lang w:eastAsia="en-GB"/>
        </w:rPr>
      </w:pPr>
      <w:r>
        <w:rPr>
          <w:rFonts w:eastAsia="Times New Roman" w:cstheme="minorHAnsi"/>
          <w:lang w:eastAsia="en-GB"/>
        </w:rPr>
        <w:t xml:space="preserve"> </w:t>
      </w:r>
    </w:p>
    <w:p w14:paraId="719690FD" w14:textId="2D784853" w:rsidR="003B1198" w:rsidRDefault="00B325F0" w:rsidP="00A93544">
      <w:pPr>
        <w:pStyle w:val="Heading1"/>
      </w:pPr>
      <w:r>
        <w:t>Introduction</w:t>
      </w:r>
    </w:p>
    <w:p w14:paraId="38472B57" w14:textId="5EBFD2FB" w:rsidR="00B325F0" w:rsidRDefault="006E580A" w:rsidP="00A00981">
      <w:pPr>
        <w:pStyle w:val="ListParagraph"/>
        <w:numPr>
          <w:ilvl w:val="1"/>
          <w:numId w:val="1"/>
        </w:numPr>
        <w:ind w:left="0" w:firstLine="0"/>
        <w:jc w:val="both"/>
        <w:rPr>
          <w:rFonts w:cstheme="minorHAnsi"/>
        </w:rPr>
      </w:pPr>
      <w:r w:rsidRPr="00A00981">
        <w:rPr>
          <w:rFonts w:cstheme="minorHAnsi"/>
        </w:rPr>
        <w:t xml:space="preserve">Greenhouse gas (GHG) emissions </w:t>
      </w:r>
      <w:r w:rsidR="008A0C69">
        <w:rPr>
          <w:rFonts w:cstheme="minorHAnsi"/>
        </w:rPr>
        <w:t xml:space="preserve">such as </w:t>
      </w:r>
      <w:r w:rsidR="008A0C69" w:rsidRPr="00A00981">
        <w:rPr>
          <w:rFonts w:cstheme="minorHAnsi"/>
        </w:rPr>
        <w:t>carbon dioxide (CO</w:t>
      </w:r>
      <w:r w:rsidR="008A0C69" w:rsidRPr="00A00981">
        <w:rPr>
          <w:rFonts w:cstheme="minorHAnsi"/>
          <w:vertAlign w:val="subscript"/>
        </w:rPr>
        <w:t>2</w:t>
      </w:r>
      <w:r w:rsidR="008A0C69" w:rsidRPr="00A00981">
        <w:rPr>
          <w:rFonts w:cstheme="minorHAnsi"/>
        </w:rPr>
        <w:t>),</w:t>
      </w:r>
      <w:r w:rsidR="008A0C69">
        <w:rPr>
          <w:rFonts w:cstheme="minorHAnsi"/>
        </w:rPr>
        <w:t xml:space="preserve"> </w:t>
      </w:r>
      <w:r w:rsidR="008A0C69" w:rsidRPr="00A00981">
        <w:rPr>
          <w:rFonts w:cstheme="minorHAnsi"/>
        </w:rPr>
        <w:t>methane</w:t>
      </w:r>
      <w:r w:rsidR="00904162">
        <w:rPr>
          <w:rFonts w:cstheme="minorHAnsi"/>
        </w:rPr>
        <w:t>,</w:t>
      </w:r>
      <w:r w:rsidR="008A0C69" w:rsidRPr="00A00981">
        <w:rPr>
          <w:rFonts w:cstheme="minorHAnsi"/>
        </w:rPr>
        <w:t xml:space="preserve"> and nitrous oxide </w:t>
      </w:r>
      <w:r w:rsidRPr="00A00981">
        <w:rPr>
          <w:rFonts w:cstheme="minorHAnsi"/>
        </w:rPr>
        <w:t>are the main cause of global warming</w:t>
      </w:r>
      <w:r w:rsidR="00691F34">
        <w:rPr>
          <w:rFonts w:cstheme="minorHAnsi"/>
        </w:rPr>
        <w:t xml:space="preserve"> </w:t>
      </w:r>
      <w:r w:rsidRPr="00A00981">
        <w:rPr>
          <w:rFonts w:cstheme="minorHAnsi"/>
        </w:rPr>
        <w:t>(Caro et al.,2017). Currently, food contributes 19 to 29% of GHG emissions (Temasek et al., 2019).  With a projected increase in global population to 9.6 billion in 2050, the demand for animal products</w:t>
      </w:r>
      <w:r w:rsidR="00E9506C">
        <w:rPr>
          <w:rFonts w:cstheme="minorHAnsi"/>
        </w:rPr>
        <w:t xml:space="preserve"> </w:t>
      </w:r>
      <w:r w:rsidRPr="00A00981">
        <w:rPr>
          <w:rFonts w:cstheme="minorHAnsi"/>
        </w:rPr>
        <w:t>will double, thereby increasing GHG emissions from crop and livestock production by approximately 32% (</w:t>
      </w:r>
      <w:r w:rsidR="00444A61" w:rsidRPr="00A00981">
        <w:rPr>
          <w:rFonts w:cstheme="minorHAnsi"/>
        </w:rPr>
        <w:t>Caro et al.,2017</w:t>
      </w:r>
      <w:r w:rsidR="00444A61">
        <w:rPr>
          <w:rFonts w:cstheme="minorHAnsi"/>
        </w:rPr>
        <w:t xml:space="preserve">; </w:t>
      </w:r>
      <w:r w:rsidRPr="00A00981">
        <w:rPr>
          <w:rFonts w:cstheme="minorHAnsi"/>
        </w:rPr>
        <w:t>Tilman &amp; Clark, 2014).</w:t>
      </w:r>
    </w:p>
    <w:p w14:paraId="7C96AD53" w14:textId="5CDC7B5B" w:rsidR="00A00981" w:rsidRDefault="00A00981" w:rsidP="00A00981">
      <w:pPr>
        <w:pStyle w:val="ListParagraph"/>
        <w:ind w:left="0"/>
        <w:jc w:val="both"/>
        <w:rPr>
          <w:rFonts w:cstheme="minorHAnsi"/>
        </w:rPr>
      </w:pPr>
      <w:r>
        <w:rPr>
          <w:rFonts w:cstheme="minorHAnsi"/>
        </w:rPr>
        <w:t xml:space="preserve"> </w:t>
      </w:r>
    </w:p>
    <w:p w14:paraId="11753D82" w14:textId="34CC986B" w:rsidR="00A00981" w:rsidRDefault="001B6022" w:rsidP="00A00981">
      <w:pPr>
        <w:pStyle w:val="ListParagraph"/>
        <w:numPr>
          <w:ilvl w:val="1"/>
          <w:numId w:val="1"/>
        </w:numPr>
        <w:ind w:left="0" w:firstLine="0"/>
        <w:jc w:val="both"/>
        <w:rPr>
          <w:rFonts w:cstheme="minorHAnsi"/>
        </w:rPr>
      </w:pPr>
      <w:r>
        <w:rPr>
          <w:rFonts w:cstheme="minorHAnsi"/>
        </w:rPr>
        <w:t>A</w:t>
      </w:r>
      <w:r w:rsidR="00A00981" w:rsidRPr="0098571F">
        <w:rPr>
          <w:rFonts w:cstheme="minorHAnsi"/>
        </w:rPr>
        <w:t xml:space="preserve"> local </w:t>
      </w:r>
      <w:r w:rsidR="00A00981" w:rsidRPr="0049770A">
        <w:rPr>
          <w:rFonts w:cstheme="minorHAnsi"/>
        </w:rPr>
        <w:t>study (Temasek et al., 2019) highlighted that (</w:t>
      </w:r>
      <w:proofErr w:type="spellStart"/>
      <w:r w:rsidR="00A00981" w:rsidRPr="0049770A">
        <w:rPr>
          <w:rFonts w:cstheme="minorHAnsi"/>
        </w:rPr>
        <w:t>i</w:t>
      </w:r>
      <w:proofErr w:type="spellEnd"/>
      <w:r w:rsidR="00A00981" w:rsidRPr="0049770A">
        <w:rPr>
          <w:rFonts w:cstheme="minorHAnsi"/>
        </w:rPr>
        <w:t xml:space="preserve">) red meats represented </w:t>
      </w:r>
      <w:r w:rsidR="00901E6C">
        <w:rPr>
          <w:rFonts w:cstheme="minorHAnsi"/>
        </w:rPr>
        <w:t xml:space="preserve">only </w:t>
      </w:r>
      <w:r w:rsidR="00A00981" w:rsidRPr="0049770A">
        <w:rPr>
          <w:rFonts w:cstheme="minorHAnsi"/>
        </w:rPr>
        <w:t>about 11% of consumption per capita by weight</w:t>
      </w:r>
      <w:r w:rsidR="00901E6C">
        <w:rPr>
          <w:rFonts w:cstheme="minorHAnsi"/>
        </w:rPr>
        <w:t xml:space="preserve"> but</w:t>
      </w:r>
      <w:r w:rsidR="00A00981" w:rsidRPr="0049770A">
        <w:rPr>
          <w:rFonts w:cstheme="minorHAnsi"/>
        </w:rPr>
        <w:t xml:space="preserve"> contributed approximately 40% of GHG emissions</w:t>
      </w:r>
      <w:r w:rsidR="00A00981" w:rsidRPr="0049770A">
        <w:rPr>
          <w:rStyle w:val="FootnoteReference"/>
          <w:rFonts w:cstheme="minorHAnsi"/>
        </w:rPr>
        <w:footnoteReference w:id="2"/>
      </w:r>
      <w:r w:rsidR="008C7FD6">
        <w:rPr>
          <w:rFonts w:cstheme="minorHAnsi"/>
        </w:rPr>
        <w:t>,</w:t>
      </w:r>
      <w:r w:rsidR="00A00981" w:rsidRPr="0049770A">
        <w:rPr>
          <w:rFonts w:cstheme="minorHAnsi"/>
        </w:rPr>
        <w:t xml:space="preserve"> and (ii) pork accounted </w:t>
      </w:r>
      <w:r w:rsidR="00A00981" w:rsidRPr="0098571F">
        <w:rPr>
          <w:rFonts w:cstheme="minorHAnsi"/>
        </w:rPr>
        <w:t xml:space="preserve">for 28% </w:t>
      </w:r>
      <w:r w:rsidR="00651BFC">
        <w:rPr>
          <w:rFonts w:cstheme="minorHAnsi"/>
        </w:rPr>
        <w:t xml:space="preserve">GHG </w:t>
      </w:r>
      <w:r w:rsidR="00A00981" w:rsidRPr="0098571F">
        <w:rPr>
          <w:rFonts w:cstheme="minorHAnsi"/>
        </w:rPr>
        <w:t xml:space="preserve">though it was only 6% of </w:t>
      </w:r>
      <w:r w:rsidR="00F41855" w:rsidRPr="0049770A">
        <w:rPr>
          <w:rFonts w:cstheme="minorHAnsi"/>
        </w:rPr>
        <w:t>consumption per capita</w:t>
      </w:r>
      <w:r w:rsidR="00A00981" w:rsidRPr="0098571F">
        <w:rPr>
          <w:rFonts w:cstheme="minorHAnsi"/>
        </w:rPr>
        <w:t>.</w:t>
      </w:r>
      <w:r w:rsidR="004C7483">
        <w:rPr>
          <w:rFonts w:cstheme="minorHAnsi"/>
        </w:rPr>
        <w:t xml:space="preserve"> </w:t>
      </w:r>
      <w:r w:rsidR="00F600B5">
        <w:rPr>
          <w:rFonts w:cstheme="minorHAnsi"/>
        </w:rPr>
        <w:t>Also</w:t>
      </w:r>
      <w:r w:rsidR="004C7483" w:rsidRPr="0098571F">
        <w:rPr>
          <w:rFonts w:cstheme="minorHAnsi"/>
        </w:rPr>
        <w:t>, more than 90% of Singapore's food is imported. To reduce our reliance on food imports, Singapore’s ’30 by 30’ target aims to produce 30%</w:t>
      </w:r>
      <w:r w:rsidR="004C7483" w:rsidRPr="0098571F">
        <w:rPr>
          <w:rStyle w:val="FootnoteReference"/>
          <w:rFonts w:cstheme="minorHAnsi"/>
        </w:rPr>
        <w:footnoteReference w:id="3"/>
      </w:r>
      <w:r w:rsidR="004C7483" w:rsidRPr="0098571F">
        <w:rPr>
          <w:rFonts w:cstheme="minorHAnsi"/>
        </w:rPr>
        <w:t xml:space="preserve"> of our nutritional needs locally and sustainably by 2030 (</w:t>
      </w:r>
      <w:r w:rsidR="004C7483" w:rsidRPr="004C6A7A">
        <w:rPr>
          <w:rFonts w:cstheme="minorHAnsi"/>
        </w:rPr>
        <w:t>Our Food Future</w:t>
      </w:r>
      <w:r w:rsidR="004C7483" w:rsidRPr="00937573">
        <w:rPr>
          <w:rFonts w:cstheme="minorHAnsi"/>
        </w:rPr>
        <w:t xml:space="preserve">, </w:t>
      </w:r>
      <w:proofErr w:type="spellStart"/>
      <w:r w:rsidR="004C7483" w:rsidRPr="00937573">
        <w:rPr>
          <w:rFonts w:cstheme="minorHAnsi"/>
        </w:rPr>
        <w:t>n.d</w:t>
      </w:r>
      <w:proofErr w:type="spellEnd"/>
      <w:r w:rsidR="004C7483" w:rsidRPr="0098571F">
        <w:rPr>
          <w:rFonts w:cstheme="minorHAnsi"/>
        </w:rPr>
        <w:t>).</w:t>
      </w:r>
    </w:p>
    <w:p w14:paraId="0D8562AA" w14:textId="77777777" w:rsidR="004C7483" w:rsidRPr="004C7483" w:rsidRDefault="004C7483" w:rsidP="004C7483">
      <w:pPr>
        <w:pStyle w:val="ListParagraph"/>
        <w:rPr>
          <w:rFonts w:cstheme="minorHAnsi"/>
        </w:rPr>
      </w:pPr>
    </w:p>
    <w:p w14:paraId="0196B409" w14:textId="18D1284B" w:rsidR="004C7483" w:rsidRPr="00442631" w:rsidRDefault="001314C7" w:rsidP="00A00981">
      <w:pPr>
        <w:pStyle w:val="ListParagraph"/>
        <w:numPr>
          <w:ilvl w:val="1"/>
          <w:numId w:val="1"/>
        </w:numPr>
        <w:ind w:left="0" w:firstLine="0"/>
        <w:jc w:val="both"/>
        <w:rPr>
          <w:rFonts w:cstheme="minorHAnsi"/>
        </w:rPr>
      </w:pPr>
      <w:r w:rsidRPr="0098571F">
        <w:rPr>
          <w:rFonts w:cstheme="minorHAnsi"/>
        </w:rPr>
        <w:t>Undoubtedly, a person’s food consumption pattern contributes to a significant proportion of a person’s overall GHG impact.</w:t>
      </w:r>
      <w:r>
        <w:rPr>
          <w:rFonts w:cstheme="minorHAnsi"/>
        </w:rPr>
        <w:t xml:space="preserve"> </w:t>
      </w:r>
      <w:r w:rsidR="005B3C8C">
        <w:t xml:space="preserve">Scenario modelling conducted by </w:t>
      </w:r>
      <w:r w:rsidR="005B3C8C" w:rsidRPr="00CB637C">
        <w:t xml:space="preserve">Clune et al., </w:t>
      </w:r>
      <w:r w:rsidR="005B3C8C">
        <w:t>(</w:t>
      </w:r>
      <w:r w:rsidR="005B3C8C" w:rsidRPr="00CB637C">
        <w:t>2017</w:t>
      </w:r>
      <w:r w:rsidR="005B3C8C">
        <w:t>) highlighted that by substituting meats with alternative meats, there could be up to 30% reduction in the Global Warming Potential (GWP)</w:t>
      </w:r>
      <w:r w:rsidR="005B3C8C">
        <w:rPr>
          <w:rStyle w:val="FootnoteReference"/>
        </w:rPr>
        <w:footnoteReference w:id="4"/>
      </w:r>
      <w:r w:rsidR="005B3C8C">
        <w:t xml:space="preserve"> of food.</w:t>
      </w:r>
      <w:r w:rsidR="00442631">
        <w:t xml:space="preserve"> Locally, the Health Promotion Board (HPB) recommends an optimal diet of 50% fruit and vegetables, and 25% wholegrains and protein (</w:t>
      </w:r>
      <w:r w:rsidR="00442631" w:rsidRPr="007803A9">
        <w:rPr>
          <w:rFonts w:cstheme="minorHAnsi"/>
        </w:rPr>
        <w:t>My Healthy Plate</w:t>
      </w:r>
      <w:r w:rsidR="00442631">
        <w:rPr>
          <w:rFonts w:cstheme="minorHAnsi"/>
        </w:rPr>
        <w:t xml:space="preserve">, </w:t>
      </w:r>
      <w:r w:rsidR="00442631" w:rsidRPr="007803A9">
        <w:rPr>
          <w:rFonts w:cstheme="minorHAnsi"/>
        </w:rPr>
        <w:t>n.d</w:t>
      </w:r>
      <w:r w:rsidR="00442631">
        <w:rPr>
          <w:rFonts w:cstheme="minorHAnsi"/>
        </w:rPr>
        <w:t>.</w:t>
      </w:r>
      <w:r w:rsidR="00442631">
        <w:t>).</w:t>
      </w:r>
    </w:p>
    <w:p w14:paraId="07344B46" w14:textId="77777777" w:rsidR="00442631" w:rsidRPr="00442631" w:rsidRDefault="00442631" w:rsidP="00442631">
      <w:pPr>
        <w:pStyle w:val="ListParagraph"/>
        <w:rPr>
          <w:rFonts w:cstheme="minorHAnsi"/>
        </w:rPr>
      </w:pPr>
    </w:p>
    <w:p w14:paraId="5EDE0A0C" w14:textId="522A4FE9" w:rsidR="00442631" w:rsidRDefault="00226571" w:rsidP="00A00981">
      <w:pPr>
        <w:pStyle w:val="ListParagraph"/>
        <w:numPr>
          <w:ilvl w:val="1"/>
          <w:numId w:val="1"/>
        </w:numPr>
        <w:ind w:left="0" w:firstLine="0"/>
        <w:jc w:val="both"/>
        <w:rPr>
          <w:rFonts w:cstheme="minorHAnsi"/>
        </w:rPr>
      </w:pPr>
      <w:r>
        <w:t>W</w:t>
      </w:r>
      <w:r w:rsidR="007844FE">
        <w:t>e are keen to conduct exploratory modelling to investigate if</w:t>
      </w:r>
      <w:r w:rsidR="00D1016D">
        <w:t xml:space="preserve"> changing our</w:t>
      </w:r>
      <w:r w:rsidR="007844FE">
        <w:t xml:space="preserve"> </w:t>
      </w:r>
      <w:r w:rsidR="007844FE" w:rsidRPr="0098571F">
        <w:rPr>
          <w:rFonts w:cstheme="minorHAnsi"/>
        </w:rPr>
        <w:t xml:space="preserve">food consumption patterns </w:t>
      </w:r>
      <w:r w:rsidR="007844FE">
        <w:rPr>
          <w:rFonts w:cstheme="minorHAnsi"/>
        </w:rPr>
        <w:t xml:space="preserve">will have an </w:t>
      </w:r>
      <w:r w:rsidR="007844FE" w:rsidRPr="0098571F">
        <w:rPr>
          <w:rFonts w:cstheme="minorHAnsi"/>
        </w:rPr>
        <w:t>environmental impact.</w:t>
      </w:r>
      <w:r w:rsidR="00345115">
        <w:rPr>
          <w:rFonts w:cstheme="minorHAnsi"/>
        </w:rPr>
        <w:t xml:space="preserve"> </w:t>
      </w:r>
      <w:r w:rsidR="003E4AB5">
        <w:rPr>
          <w:rFonts w:cstheme="minorHAnsi"/>
        </w:rPr>
        <w:t>Below</w:t>
      </w:r>
      <w:r w:rsidR="00345115">
        <w:rPr>
          <w:rFonts w:cstheme="minorHAnsi"/>
        </w:rPr>
        <w:t xml:space="preserve"> is our problem statement: </w:t>
      </w:r>
    </w:p>
    <w:p w14:paraId="7BFB76E9" w14:textId="1A3D791E" w:rsidR="0024443A" w:rsidRDefault="004A3957" w:rsidP="00A92098">
      <w:pPr>
        <w:pStyle w:val="ListParagraph"/>
        <w:rPr>
          <w:rFonts w:cstheme="minorHAnsi"/>
        </w:rPr>
      </w:pPr>
      <w:r w:rsidRPr="0098571F">
        <w:rPr>
          <w:rFonts w:cstheme="minorHAnsi"/>
          <w:noProof/>
        </w:rPr>
        <mc:AlternateContent>
          <mc:Choice Requires="wps">
            <w:drawing>
              <wp:anchor distT="0" distB="0" distL="114300" distR="114300" simplePos="0" relativeHeight="251658240" behindDoc="0" locked="0" layoutInCell="1" allowOverlap="1" wp14:anchorId="74BDFE96" wp14:editId="54CB705F">
                <wp:simplePos x="0" y="0"/>
                <wp:positionH relativeFrom="margin">
                  <wp:posOffset>763298</wp:posOffset>
                </wp:positionH>
                <wp:positionV relativeFrom="paragraph">
                  <wp:posOffset>99530</wp:posOffset>
                </wp:positionV>
                <wp:extent cx="4292600" cy="514350"/>
                <wp:effectExtent l="0" t="0" r="12700" b="19050"/>
                <wp:wrapNone/>
                <wp:docPr id="4" name="Text Box 4"/>
                <wp:cNvGraphicFramePr/>
                <a:graphic xmlns:a="http://schemas.openxmlformats.org/drawingml/2006/main">
                  <a:graphicData uri="http://schemas.microsoft.com/office/word/2010/wordprocessingShape">
                    <wps:wsp>
                      <wps:cNvSpPr txBox="1"/>
                      <wps:spPr>
                        <a:xfrm>
                          <a:off x="0" y="0"/>
                          <a:ext cx="4292600" cy="514350"/>
                        </a:xfrm>
                        <a:prstGeom prst="rect">
                          <a:avLst/>
                        </a:prstGeom>
                        <a:solidFill>
                          <a:schemeClr val="lt1"/>
                        </a:solidFill>
                        <a:ln w="12700">
                          <a:solidFill>
                            <a:prstClr val="black"/>
                          </a:solidFill>
                          <a:prstDash val="sysDash"/>
                        </a:ln>
                      </wps:spPr>
                      <wps:txbx>
                        <w:txbxContent>
                          <w:p w14:paraId="562BA0CB" w14:textId="77777777" w:rsidR="0097069A" w:rsidRDefault="00297118" w:rsidP="00297118">
                            <w:pPr>
                              <w:jc w:val="center"/>
                            </w:pPr>
                            <w:r w:rsidRPr="00297118">
                              <w:t xml:space="preserve">Changing our food consumption patterns will have an impact </w:t>
                            </w:r>
                          </w:p>
                          <w:p w14:paraId="39F72CB4" w14:textId="00D3BDF9" w:rsidR="00297118" w:rsidRPr="0073682C" w:rsidRDefault="00297118" w:rsidP="00297118">
                            <w:pPr>
                              <w:jc w:val="center"/>
                            </w:pPr>
                            <w:r w:rsidRPr="00297118">
                              <w:t xml:space="preserve">on </w:t>
                            </w:r>
                            <w:r w:rsidR="004D2960">
                              <w:t>greenhouse gas</w:t>
                            </w:r>
                            <w:r w:rsidRPr="00297118">
                              <w:t xml:space="preserve"> emissions</w:t>
                            </w:r>
                            <w:r w:rsidR="00F334C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BDFE96" id="_x0000_t202" coordsize="21600,21600" o:spt="202" path="m,l,21600r21600,l21600,xe">
                <v:stroke joinstyle="miter"/>
                <v:path gradientshapeok="t" o:connecttype="rect"/>
              </v:shapetype>
              <v:shape id="Text Box 4" o:spid="_x0000_s1026" type="#_x0000_t202" style="position:absolute;left:0;text-align:left;margin-left:60.1pt;margin-top:7.85pt;width:338pt;height:40.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" fillcolor="white [3201]" strokeweight="1pt">
                <v:stroke dashstyle="3 1"/>
                <v:textbox>
                  <w:txbxContent>
                    <w:p w14:paraId="562BA0CB" w14:textId="77777777" w:rsidR="0097069A" w:rsidRDefault="00297118" w:rsidP="00297118">
                      <w:pPr>
                        <w:jc w:val="center"/>
                      </w:pPr>
                      <w:r w:rsidRPr="00297118">
                        <w:t xml:space="preserve">Changing our food consumption patterns will have an impact </w:t>
                      </w:r>
                    </w:p>
                    <w:p w14:paraId="39F72CB4" w14:textId="00D3BDF9" w:rsidR="00297118" w:rsidRPr="0073682C" w:rsidRDefault="00297118" w:rsidP="00297118">
                      <w:pPr>
                        <w:jc w:val="center"/>
                      </w:pPr>
                      <w:r w:rsidRPr="00297118">
                        <w:t xml:space="preserve">on </w:t>
                      </w:r>
                      <w:r w:rsidR="004D2960">
                        <w:t>greenhouse gas</w:t>
                      </w:r>
                      <w:r w:rsidRPr="00297118">
                        <w:t xml:space="preserve"> emissions</w:t>
                      </w:r>
                      <w:r w:rsidR="00F334C0">
                        <w:t>.</w:t>
                      </w:r>
                    </w:p>
                  </w:txbxContent>
                </v:textbox>
                <w10:wrap anchorx="margin"/>
              </v:shape>
            </w:pict>
          </mc:Fallback>
        </mc:AlternateContent>
      </w:r>
    </w:p>
    <w:p w14:paraId="435C3DB4" w14:textId="77777777" w:rsidR="00A92098" w:rsidRDefault="00A92098" w:rsidP="00A92098">
      <w:pPr>
        <w:pStyle w:val="ListParagraph"/>
        <w:rPr>
          <w:rFonts w:cstheme="minorHAnsi"/>
        </w:rPr>
      </w:pPr>
    </w:p>
    <w:p w14:paraId="77C7750A" w14:textId="77777777" w:rsidR="0024443A" w:rsidRDefault="0024443A" w:rsidP="0024443A">
      <w:pPr>
        <w:pStyle w:val="ListParagraph"/>
        <w:ind w:left="0"/>
        <w:jc w:val="both"/>
        <w:rPr>
          <w:rFonts w:cstheme="minorHAnsi"/>
        </w:rPr>
      </w:pPr>
    </w:p>
    <w:p w14:paraId="5ADCFA30" w14:textId="77777777" w:rsidR="0024443A" w:rsidRPr="0024443A" w:rsidRDefault="0024443A" w:rsidP="0024443A">
      <w:pPr>
        <w:pStyle w:val="ListParagraph"/>
        <w:ind w:left="0"/>
        <w:jc w:val="both"/>
        <w:rPr>
          <w:rFonts w:cstheme="minorHAnsi"/>
        </w:rPr>
      </w:pPr>
    </w:p>
    <w:p w14:paraId="36C34359" w14:textId="237B7C9F" w:rsidR="0024443A" w:rsidRDefault="0024443A" w:rsidP="00A00981">
      <w:pPr>
        <w:pStyle w:val="ListParagraph"/>
        <w:numPr>
          <w:ilvl w:val="1"/>
          <w:numId w:val="1"/>
        </w:numPr>
        <w:ind w:left="0" w:firstLine="0"/>
        <w:jc w:val="both"/>
        <w:rPr>
          <w:rFonts w:cstheme="minorHAnsi"/>
        </w:rPr>
      </w:pPr>
      <w:r>
        <w:rPr>
          <w:rFonts w:cstheme="minorHAnsi"/>
        </w:rPr>
        <w:t>The</w:t>
      </w:r>
      <w:r w:rsidR="000F5049">
        <w:rPr>
          <w:rFonts w:cstheme="minorHAnsi"/>
        </w:rPr>
        <w:t xml:space="preserve"> </w:t>
      </w:r>
      <w:r>
        <w:rPr>
          <w:rFonts w:cstheme="minorHAnsi"/>
        </w:rPr>
        <w:t>influence diagram</w:t>
      </w:r>
      <w:r w:rsidR="002E64BA">
        <w:rPr>
          <w:rFonts w:cstheme="minorHAnsi"/>
        </w:rPr>
        <w:t xml:space="preserve"> and black box model are</w:t>
      </w:r>
      <w:r>
        <w:rPr>
          <w:rFonts w:cstheme="minorHAnsi"/>
        </w:rPr>
        <w:t xml:space="preserve"> as below:</w:t>
      </w:r>
    </w:p>
    <w:p w14:paraId="35175CBD" w14:textId="563B9A5B" w:rsidR="0015627A" w:rsidRDefault="003975C9" w:rsidP="00A52588">
      <w:pPr>
        <w:pStyle w:val="ListParagraph"/>
        <w:ind w:left="0"/>
        <w:jc w:val="center"/>
        <w:rPr>
          <w:rFonts w:cstheme="minorHAnsi"/>
        </w:rPr>
      </w:pPr>
      <w:r>
        <w:rPr>
          <w:rFonts w:cstheme="minorHAnsi"/>
          <w:noProof/>
        </w:rPr>
        <w:drawing>
          <wp:inline distT="0" distB="0" distL="0" distR="0" wp14:anchorId="45362967" wp14:editId="6EE6B10C">
            <wp:extent cx="6192520" cy="2644775"/>
            <wp:effectExtent l="0" t="0" r="0" b="317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192520" cy="2644775"/>
                    </a:xfrm>
                    <a:prstGeom prst="rect">
                      <a:avLst/>
                    </a:prstGeom>
                  </pic:spPr>
                </pic:pic>
              </a:graphicData>
            </a:graphic>
          </wp:inline>
        </w:drawing>
      </w:r>
    </w:p>
    <w:p w14:paraId="094F536A" w14:textId="05D51714" w:rsidR="00D1016D" w:rsidRDefault="0044371E" w:rsidP="002A0111">
      <w:pPr>
        <w:pStyle w:val="ListParagraph"/>
        <w:ind w:left="0"/>
        <w:jc w:val="center"/>
        <w:rPr>
          <w:rFonts w:cstheme="minorHAnsi"/>
        </w:rPr>
      </w:pPr>
      <w:r>
        <w:rPr>
          <w:rFonts w:cstheme="minorHAnsi"/>
          <w:noProof/>
        </w:rPr>
        <w:lastRenderedPageBreak/>
        <w:drawing>
          <wp:inline distT="0" distB="0" distL="0" distR="0" wp14:anchorId="6B47C94B" wp14:editId="48B4463D">
            <wp:extent cx="4857292" cy="2371865"/>
            <wp:effectExtent l="0" t="0" r="635"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868658" cy="2377415"/>
                    </a:xfrm>
                    <a:prstGeom prst="rect">
                      <a:avLst/>
                    </a:prstGeom>
                  </pic:spPr>
                </pic:pic>
              </a:graphicData>
            </a:graphic>
          </wp:inline>
        </w:drawing>
      </w:r>
    </w:p>
    <w:p w14:paraId="57690DE4" w14:textId="07016D7D" w:rsidR="00B325F0" w:rsidRDefault="00B325F0" w:rsidP="00A93544">
      <w:pPr>
        <w:pStyle w:val="Heading1"/>
      </w:pPr>
      <w:r>
        <w:t>Data Sources</w:t>
      </w:r>
    </w:p>
    <w:p w14:paraId="00FEFCAB" w14:textId="32F2DB34" w:rsidR="00A93544" w:rsidRDefault="00A93544" w:rsidP="00FB3DF6">
      <w:pPr>
        <w:pStyle w:val="ListParagraph"/>
        <w:numPr>
          <w:ilvl w:val="1"/>
          <w:numId w:val="1"/>
        </w:numPr>
        <w:jc w:val="both"/>
        <w:rPr>
          <w:rFonts w:cstheme="minorHAnsi"/>
        </w:rPr>
      </w:pPr>
      <w:r w:rsidRPr="116A4296">
        <w:t>The data</w:t>
      </w:r>
      <w:r>
        <w:t xml:space="preserve"> u</w:t>
      </w:r>
      <w:r w:rsidR="00FA4A39">
        <w:t>tilised</w:t>
      </w:r>
      <w:r>
        <w:t xml:space="preserve"> in</w:t>
      </w:r>
      <w:r w:rsidRPr="116A4296">
        <w:t xml:space="preserve"> this study </w:t>
      </w:r>
      <w:r w:rsidR="00AC341D">
        <w:t>was</w:t>
      </w:r>
      <w:r w:rsidR="00711CEF">
        <w:t xml:space="preserve"> from 2018, </w:t>
      </w:r>
      <w:r w:rsidRPr="116A4296">
        <w:t>derived from the following sources</w:t>
      </w:r>
      <w:r w:rsidRPr="00B81CE5">
        <w:rPr>
          <w:rFonts w:cstheme="minorHAnsi"/>
        </w:rPr>
        <w:t>:</w:t>
      </w:r>
    </w:p>
    <w:p w14:paraId="6F149976" w14:textId="765CC56E" w:rsidR="001F61E3" w:rsidRPr="001F61E3" w:rsidRDefault="001F61E3" w:rsidP="00FB3DF6">
      <w:pPr>
        <w:pStyle w:val="ListParagraph"/>
        <w:numPr>
          <w:ilvl w:val="0"/>
          <w:numId w:val="10"/>
        </w:numPr>
        <w:jc w:val="both"/>
        <w:rPr>
          <w:rFonts w:cstheme="minorHAnsi"/>
        </w:rPr>
      </w:pPr>
      <w:r w:rsidRPr="001F61E3">
        <w:rPr>
          <w:rFonts w:cstheme="minorHAnsi"/>
        </w:rPr>
        <w:t>Singapore Food Statistics 2021 (</w:t>
      </w:r>
      <w:r w:rsidR="008C29A0" w:rsidRPr="00F65194">
        <w:rPr>
          <w:rFonts w:cstheme="minorHAnsi"/>
        </w:rPr>
        <w:t>Singapore Food Agency</w:t>
      </w:r>
      <w:r w:rsidR="008C29A0">
        <w:rPr>
          <w:rFonts w:cstheme="minorHAnsi"/>
        </w:rPr>
        <w:t xml:space="preserve">, </w:t>
      </w:r>
      <w:r w:rsidR="008C29A0" w:rsidRPr="00F65194">
        <w:rPr>
          <w:rFonts w:cstheme="minorHAnsi"/>
        </w:rPr>
        <w:t>n.d.</w:t>
      </w:r>
      <w:r w:rsidRPr="001F61E3">
        <w:rPr>
          <w:rFonts w:cstheme="minorHAnsi"/>
        </w:rPr>
        <w:t>)</w:t>
      </w:r>
      <w:r w:rsidR="008D196A">
        <w:rPr>
          <w:rFonts w:cstheme="minorHAnsi"/>
        </w:rPr>
        <w:t xml:space="preserve"> </w:t>
      </w:r>
    </w:p>
    <w:p w14:paraId="045041E7" w14:textId="77777777" w:rsidR="001F61E3" w:rsidRPr="001F61E3" w:rsidRDefault="001F61E3" w:rsidP="00FB3DF6">
      <w:pPr>
        <w:pStyle w:val="ListParagraph"/>
        <w:numPr>
          <w:ilvl w:val="0"/>
          <w:numId w:val="10"/>
        </w:numPr>
        <w:jc w:val="both"/>
        <w:rPr>
          <w:rFonts w:cstheme="minorHAnsi"/>
        </w:rPr>
      </w:pPr>
      <w:r w:rsidRPr="001F61E3">
        <w:rPr>
          <w:rFonts w:cstheme="minorHAnsi"/>
        </w:rPr>
        <w:t>Environmental Impact of Key Food Items in Singapore (Temasek et al., 2019)</w:t>
      </w:r>
    </w:p>
    <w:p w14:paraId="19B6A779" w14:textId="2ABCFE58" w:rsidR="00A93544" w:rsidRDefault="00A93544" w:rsidP="00FB3DF6">
      <w:pPr>
        <w:pStyle w:val="ListParagraph"/>
        <w:jc w:val="both"/>
        <w:rPr>
          <w:rFonts w:cstheme="minorHAnsi"/>
        </w:rPr>
      </w:pPr>
      <w:r>
        <w:rPr>
          <w:rFonts w:cstheme="minorHAnsi"/>
        </w:rPr>
        <w:t xml:space="preserve"> </w:t>
      </w:r>
    </w:p>
    <w:p w14:paraId="2F763FC6" w14:textId="34AE443C" w:rsidR="00A93544" w:rsidRDefault="00525E1D" w:rsidP="00FB3DF6">
      <w:pPr>
        <w:pStyle w:val="ListParagraph"/>
        <w:numPr>
          <w:ilvl w:val="1"/>
          <w:numId w:val="1"/>
        </w:numPr>
        <w:jc w:val="both"/>
        <w:rPr>
          <w:rFonts w:cstheme="minorHAnsi"/>
        </w:rPr>
      </w:pPr>
      <w:r>
        <w:rPr>
          <w:rFonts w:cstheme="minorHAnsi"/>
        </w:rPr>
        <w:t>The raw data comprised information</w:t>
      </w:r>
      <w:r w:rsidR="004023AB">
        <w:rPr>
          <w:rFonts w:cstheme="minorHAnsi"/>
        </w:rPr>
        <w:t xml:space="preserve"> as below</w:t>
      </w:r>
      <w:r w:rsidR="001D28E6">
        <w:rPr>
          <w:rFonts w:cstheme="minorHAnsi"/>
        </w:rPr>
        <w:t xml:space="preserve"> from 2018</w:t>
      </w:r>
      <w:r w:rsidR="00012378">
        <w:rPr>
          <w:rFonts w:cstheme="minorHAnsi"/>
        </w:rPr>
        <w:t>, with a</w:t>
      </w:r>
      <w:r w:rsidR="0045783E">
        <w:rPr>
          <w:rFonts w:cstheme="minorHAnsi"/>
        </w:rPr>
        <w:t xml:space="preserve">ll GHG emissions were provided in units of </w:t>
      </w:r>
      <w:r w:rsidR="0045783E" w:rsidRPr="00217EAC">
        <w:rPr>
          <w:rFonts w:cstheme="minorHAnsi"/>
        </w:rPr>
        <w:t>kg CO</w:t>
      </w:r>
      <w:r w:rsidR="0045783E" w:rsidRPr="006F0451">
        <w:rPr>
          <w:rFonts w:cstheme="minorHAnsi"/>
          <w:vertAlign w:val="subscript"/>
        </w:rPr>
        <w:t>2</w:t>
      </w:r>
      <w:r w:rsidR="0045783E">
        <w:rPr>
          <w:rFonts w:cstheme="minorHAnsi"/>
        </w:rPr>
        <w:t>-</w:t>
      </w:r>
      <w:r w:rsidR="0045783E" w:rsidRPr="00217EAC">
        <w:rPr>
          <w:rFonts w:cstheme="minorHAnsi"/>
        </w:rPr>
        <w:t>eq</w:t>
      </w:r>
      <w:r w:rsidR="0045783E">
        <w:rPr>
          <w:rFonts w:cstheme="minorHAnsi"/>
        </w:rPr>
        <w:t>uivalent</w:t>
      </w:r>
      <w:r w:rsidR="00E84B8A">
        <w:rPr>
          <w:rFonts w:cstheme="minorHAnsi"/>
        </w:rPr>
        <w:t xml:space="preserve"> </w:t>
      </w:r>
      <w:r w:rsidR="00E84B8A" w:rsidRPr="00E84B8A">
        <w:rPr>
          <w:rFonts w:cstheme="minorHAnsi"/>
          <w:color w:val="0070C0"/>
        </w:rPr>
        <w:t>(“</w:t>
      </w:r>
      <w:proofErr w:type="spellStart"/>
      <w:r w:rsidR="00E84B8A" w:rsidRPr="00E84B8A">
        <w:rPr>
          <w:rFonts w:cstheme="minorHAnsi"/>
          <w:color w:val="0070C0"/>
        </w:rPr>
        <w:t>GHG_Breakdown_By_Source</w:t>
      </w:r>
      <w:proofErr w:type="spellEnd"/>
      <w:r w:rsidR="00E84B8A" w:rsidRPr="00E84B8A">
        <w:rPr>
          <w:rFonts w:cstheme="minorHAnsi"/>
          <w:color w:val="0070C0"/>
        </w:rPr>
        <w:t>”</w:t>
      </w:r>
      <w:r w:rsidR="005C4CE2">
        <w:rPr>
          <w:rFonts w:cstheme="minorHAnsi"/>
          <w:color w:val="0070C0"/>
        </w:rPr>
        <w:t xml:space="preserve"> sheet</w:t>
      </w:r>
      <w:r w:rsidR="00E84B8A" w:rsidRPr="00E84B8A">
        <w:rPr>
          <w:rFonts w:cstheme="minorHAnsi"/>
          <w:color w:val="0070C0"/>
        </w:rPr>
        <w:t>)</w:t>
      </w:r>
      <w:r>
        <w:rPr>
          <w:rFonts w:cstheme="minorHAnsi"/>
        </w:rPr>
        <w:t>:</w:t>
      </w:r>
    </w:p>
    <w:p w14:paraId="0D3A4500" w14:textId="16A3E74C" w:rsidR="006A50BB" w:rsidRDefault="006A50BB" w:rsidP="006A50BB">
      <w:pPr>
        <w:pStyle w:val="ListParagraph"/>
        <w:ind w:left="1080"/>
        <w:jc w:val="both"/>
        <w:rPr>
          <w:rFonts w:cstheme="minorHAnsi"/>
        </w:rPr>
      </w:pPr>
    </w:p>
    <w:tbl>
      <w:tblPr>
        <w:tblStyle w:val="TableGrid"/>
        <w:tblW w:w="0" w:type="auto"/>
        <w:jc w:val="center"/>
        <w:tblLook w:val="04A0" w:firstRow="1" w:lastRow="0" w:firstColumn="1" w:lastColumn="0" w:noHBand="0" w:noVBand="1"/>
      </w:tblPr>
      <w:tblGrid>
        <w:gridCol w:w="2122"/>
        <w:gridCol w:w="2336"/>
        <w:gridCol w:w="2625"/>
        <w:gridCol w:w="2096"/>
      </w:tblGrid>
      <w:tr w:rsidR="009D34FD" w14:paraId="2C1DEF46" w14:textId="77777777" w:rsidTr="004272FF">
        <w:trPr>
          <w:jc w:val="center"/>
        </w:trPr>
        <w:tc>
          <w:tcPr>
            <w:tcW w:w="2122" w:type="dxa"/>
          </w:tcPr>
          <w:p w14:paraId="6359A129" w14:textId="1FCF7203" w:rsidR="009D34FD" w:rsidRDefault="009D34FD" w:rsidP="00432CA4">
            <w:pPr>
              <w:pStyle w:val="ListParagraph"/>
              <w:ind w:left="0"/>
              <w:jc w:val="center"/>
              <w:rPr>
                <w:rFonts w:cstheme="minorHAnsi"/>
              </w:rPr>
            </w:pPr>
            <w:r>
              <w:rPr>
                <w:rFonts w:cstheme="minorHAnsi"/>
              </w:rPr>
              <w:t>Key food items</w:t>
            </w:r>
          </w:p>
        </w:tc>
        <w:tc>
          <w:tcPr>
            <w:tcW w:w="2336" w:type="dxa"/>
          </w:tcPr>
          <w:p w14:paraId="00888F38" w14:textId="7EE5A3A9" w:rsidR="009D34FD" w:rsidRDefault="009D34FD" w:rsidP="00432CA4">
            <w:pPr>
              <w:pStyle w:val="ListParagraph"/>
              <w:ind w:left="0"/>
              <w:jc w:val="center"/>
              <w:rPr>
                <w:rFonts w:cstheme="minorHAnsi"/>
              </w:rPr>
            </w:pPr>
            <w:r>
              <w:rPr>
                <w:rFonts w:cstheme="minorHAnsi"/>
              </w:rPr>
              <w:t>Type of food – chilled, fresh, frozen</w:t>
            </w:r>
          </w:p>
        </w:tc>
        <w:tc>
          <w:tcPr>
            <w:tcW w:w="2625" w:type="dxa"/>
          </w:tcPr>
          <w:p w14:paraId="3752830E" w14:textId="77777777" w:rsidR="009D34FD" w:rsidRPr="009D34FD" w:rsidRDefault="009D34FD" w:rsidP="00432CA4">
            <w:pPr>
              <w:jc w:val="center"/>
              <w:rPr>
                <w:rFonts w:cstheme="minorHAnsi"/>
              </w:rPr>
            </w:pPr>
            <w:r w:rsidRPr="009D34FD">
              <w:rPr>
                <w:rFonts w:cstheme="minorHAnsi"/>
              </w:rPr>
              <w:t>Country source</w:t>
            </w:r>
          </w:p>
          <w:p w14:paraId="11EB0B59" w14:textId="77777777" w:rsidR="009D34FD" w:rsidRDefault="009D34FD" w:rsidP="00432CA4">
            <w:pPr>
              <w:pStyle w:val="ListParagraph"/>
              <w:ind w:left="0"/>
              <w:jc w:val="center"/>
              <w:rPr>
                <w:rFonts w:cstheme="minorHAnsi"/>
              </w:rPr>
            </w:pPr>
          </w:p>
        </w:tc>
        <w:tc>
          <w:tcPr>
            <w:tcW w:w="2096" w:type="dxa"/>
          </w:tcPr>
          <w:p w14:paraId="011F0B10" w14:textId="032FBF51" w:rsidR="009D34FD" w:rsidRDefault="009D34FD" w:rsidP="00432CA4">
            <w:pPr>
              <w:pStyle w:val="ListParagraph"/>
              <w:ind w:left="0"/>
              <w:jc w:val="center"/>
              <w:rPr>
                <w:rFonts w:cstheme="minorHAnsi"/>
              </w:rPr>
            </w:pPr>
            <w:r>
              <w:rPr>
                <w:rFonts w:cstheme="minorHAnsi"/>
              </w:rPr>
              <w:t>Percentage</w:t>
            </w:r>
            <w:r w:rsidRPr="007D5D53">
              <w:rPr>
                <w:rFonts w:cstheme="minorHAnsi"/>
              </w:rPr>
              <w:t xml:space="preserve"> of total </w:t>
            </w:r>
            <w:r>
              <w:rPr>
                <w:rFonts w:cstheme="minorHAnsi"/>
              </w:rPr>
              <w:t>per</w:t>
            </w:r>
            <w:r w:rsidRPr="007D5D53">
              <w:rPr>
                <w:rFonts w:cstheme="minorHAnsi"/>
              </w:rPr>
              <w:t xml:space="preserve"> </w:t>
            </w:r>
            <w:r>
              <w:rPr>
                <w:rFonts w:cstheme="minorHAnsi"/>
              </w:rPr>
              <w:t>k</w:t>
            </w:r>
            <w:r w:rsidRPr="007D5D53">
              <w:rPr>
                <w:rFonts w:cstheme="minorHAnsi"/>
              </w:rPr>
              <w:t>ey food item</w:t>
            </w:r>
          </w:p>
        </w:tc>
      </w:tr>
      <w:tr w:rsidR="009D34FD" w14:paraId="67559C44" w14:textId="77777777" w:rsidTr="004272FF">
        <w:trPr>
          <w:jc w:val="center"/>
        </w:trPr>
        <w:tc>
          <w:tcPr>
            <w:tcW w:w="2122" w:type="dxa"/>
          </w:tcPr>
          <w:p w14:paraId="13710F73" w14:textId="37A8D998" w:rsidR="009D34FD" w:rsidRDefault="009D34FD" w:rsidP="00432CA4">
            <w:pPr>
              <w:pStyle w:val="ListParagraph"/>
              <w:ind w:left="0"/>
              <w:jc w:val="center"/>
              <w:rPr>
                <w:rFonts w:cstheme="minorHAnsi"/>
              </w:rPr>
            </w:pPr>
            <w:r w:rsidRPr="00217EAC">
              <w:rPr>
                <w:rFonts w:cstheme="minorHAnsi"/>
              </w:rPr>
              <w:t>Production GHG/kg</w:t>
            </w:r>
          </w:p>
        </w:tc>
        <w:tc>
          <w:tcPr>
            <w:tcW w:w="2336" w:type="dxa"/>
          </w:tcPr>
          <w:p w14:paraId="736A5909" w14:textId="5C6DCF56" w:rsidR="009D34FD" w:rsidRDefault="009D34FD" w:rsidP="00432CA4">
            <w:pPr>
              <w:pStyle w:val="ListParagraph"/>
              <w:ind w:left="0"/>
              <w:jc w:val="center"/>
              <w:rPr>
                <w:rFonts w:cstheme="minorHAnsi"/>
              </w:rPr>
            </w:pPr>
            <w:r w:rsidRPr="00113934">
              <w:rPr>
                <w:rFonts w:cstheme="minorHAnsi"/>
              </w:rPr>
              <w:t>Processing GHG/kg</w:t>
            </w:r>
          </w:p>
        </w:tc>
        <w:tc>
          <w:tcPr>
            <w:tcW w:w="2625" w:type="dxa"/>
          </w:tcPr>
          <w:p w14:paraId="51E69931" w14:textId="500573DA" w:rsidR="009D34FD" w:rsidRDefault="009D34FD" w:rsidP="00432CA4">
            <w:pPr>
              <w:pStyle w:val="ListParagraph"/>
              <w:ind w:left="0"/>
              <w:jc w:val="center"/>
              <w:rPr>
                <w:rFonts w:cstheme="minorHAnsi"/>
              </w:rPr>
            </w:pPr>
            <w:r w:rsidRPr="00113934">
              <w:rPr>
                <w:rFonts w:cstheme="minorHAnsi"/>
              </w:rPr>
              <w:t>Transportation GHG/kg</w:t>
            </w:r>
          </w:p>
        </w:tc>
        <w:tc>
          <w:tcPr>
            <w:tcW w:w="2096" w:type="dxa"/>
          </w:tcPr>
          <w:p w14:paraId="168FCE6F" w14:textId="77777777" w:rsidR="009D34FD" w:rsidRDefault="009D34FD" w:rsidP="00432CA4">
            <w:pPr>
              <w:pStyle w:val="ListParagraph"/>
              <w:ind w:left="0"/>
              <w:jc w:val="center"/>
              <w:rPr>
                <w:rFonts w:cstheme="minorHAnsi"/>
              </w:rPr>
            </w:pPr>
          </w:p>
        </w:tc>
      </w:tr>
    </w:tbl>
    <w:p w14:paraId="28ECFD84" w14:textId="40C42992" w:rsidR="009D34FD" w:rsidRDefault="009D34FD" w:rsidP="006A50BB">
      <w:pPr>
        <w:pStyle w:val="ListParagraph"/>
        <w:ind w:left="1080"/>
        <w:jc w:val="both"/>
        <w:rPr>
          <w:rFonts w:cstheme="minorHAnsi"/>
        </w:rPr>
      </w:pPr>
    </w:p>
    <w:p w14:paraId="47C5387C" w14:textId="607CFBCA" w:rsidR="001322B8" w:rsidRDefault="005A1839" w:rsidP="00FB3DF6">
      <w:pPr>
        <w:ind w:left="720"/>
        <w:jc w:val="both"/>
        <w:rPr>
          <w:rFonts w:cstheme="minorHAnsi"/>
        </w:rPr>
      </w:pPr>
      <w:r>
        <w:rPr>
          <w:rFonts w:cstheme="minorHAnsi"/>
        </w:rPr>
        <w:t xml:space="preserve">The Production, Processing and Transportation values were summed to </w:t>
      </w:r>
      <w:r w:rsidR="00B65992">
        <w:rPr>
          <w:rFonts w:cstheme="minorHAnsi"/>
        </w:rPr>
        <w:t xml:space="preserve">derive </w:t>
      </w:r>
      <w:r>
        <w:rPr>
          <w:rFonts w:cstheme="minorHAnsi"/>
        </w:rPr>
        <w:t xml:space="preserve">the values for </w:t>
      </w:r>
      <w:r w:rsidR="00DA084C">
        <w:rPr>
          <w:rFonts w:cstheme="minorHAnsi"/>
        </w:rPr>
        <w:t>a new field “</w:t>
      </w:r>
      <w:r>
        <w:rPr>
          <w:rFonts w:cstheme="minorHAnsi"/>
        </w:rPr>
        <w:t>Total GHG per kg per source</w:t>
      </w:r>
      <w:r w:rsidR="006F2A2C">
        <w:rPr>
          <w:rFonts w:cstheme="minorHAnsi"/>
        </w:rPr>
        <w:t>”</w:t>
      </w:r>
      <w:r>
        <w:rPr>
          <w:rFonts w:cstheme="minorHAnsi"/>
        </w:rPr>
        <w:t xml:space="preserve">. </w:t>
      </w:r>
      <w:r w:rsidR="00B65992">
        <w:rPr>
          <w:rFonts w:cstheme="minorHAnsi"/>
        </w:rPr>
        <w:t xml:space="preserve">This field was then multiplied with the </w:t>
      </w:r>
      <w:r w:rsidR="00725B85">
        <w:rPr>
          <w:rFonts w:cstheme="minorHAnsi"/>
        </w:rPr>
        <w:t>“P</w:t>
      </w:r>
      <w:r w:rsidR="00B65992">
        <w:rPr>
          <w:rFonts w:cstheme="minorHAnsi"/>
        </w:rPr>
        <w:t>ercentage of total per key food item</w:t>
      </w:r>
      <w:r w:rsidR="00725B85">
        <w:rPr>
          <w:rFonts w:cstheme="minorHAnsi"/>
        </w:rPr>
        <w:t>”</w:t>
      </w:r>
      <w:r w:rsidR="00B65992">
        <w:rPr>
          <w:rFonts w:cstheme="minorHAnsi"/>
        </w:rPr>
        <w:t xml:space="preserve"> to derive </w:t>
      </w:r>
      <w:r w:rsidR="006F2A2C">
        <w:rPr>
          <w:rFonts w:cstheme="minorHAnsi"/>
        </w:rPr>
        <w:t xml:space="preserve">another new </w:t>
      </w:r>
      <w:r w:rsidR="00B65992">
        <w:rPr>
          <w:rFonts w:cstheme="minorHAnsi"/>
        </w:rPr>
        <w:t xml:space="preserve">field, </w:t>
      </w:r>
      <w:r w:rsidR="006F2A2C">
        <w:rPr>
          <w:rFonts w:cstheme="minorHAnsi"/>
        </w:rPr>
        <w:t>“</w:t>
      </w:r>
      <w:r w:rsidR="00B65992">
        <w:rPr>
          <w:rFonts w:cstheme="minorHAnsi"/>
        </w:rPr>
        <w:t>Contributing GHG per kg per source</w:t>
      </w:r>
      <w:r w:rsidR="006F2A2C">
        <w:rPr>
          <w:rFonts w:cstheme="minorHAnsi"/>
        </w:rPr>
        <w:t>”</w:t>
      </w:r>
      <w:r w:rsidR="00551F1D">
        <w:rPr>
          <w:rFonts w:cstheme="minorHAnsi"/>
        </w:rPr>
        <w:t xml:space="preserve"> </w:t>
      </w:r>
      <w:r w:rsidR="00551F1D" w:rsidRPr="00551F1D">
        <w:rPr>
          <w:rFonts w:cstheme="minorHAnsi"/>
          <w:color w:val="0070C0"/>
        </w:rPr>
        <w:t>(“</w:t>
      </w:r>
      <w:proofErr w:type="spellStart"/>
      <w:r w:rsidR="00551F1D" w:rsidRPr="00551F1D">
        <w:rPr>
          <w:rFonts w:cstheme="minorHAnsi"/>
          <w:color w:val="0070C0"/>
        </w:rPr>
        <w:t>Input_Model</w:t>
      </w:r>
      <w:proofErr w:type="spellEnd"/>
      <w:r w:rsidR="00551F1D" w:rsidRPr="00551F1D">
        <w:rPr>
          <w:rFonts w:cstheme="minorHAnsi"/>
          <w:color w:val="0070C0"/>
        </w:rPr>
        <w:t>”</w:t>
      </w:r>
      <w:r w:rsidR="005C4CE2">
        <w:rPr>
          <w:rFonts w:cstheme="minorHAnsi"/>
          <w:color w:val="0070C0"/>
        </w:rPr>
        <w:t xml:space="preserve"> sheet</w:t>
      </w:r>
      <w:r w:rsidR="003B4DAF">
        <w:rPr>
          <w:rFonts w:cstheme="minorHAnsi"/>
          <w:color w:val="0070C0"/>
        </w:rPr>
        <w:t>, section titled ‘Raw Data/Working’</w:t>
      </w:r>
      <w:r w:rsidR="00551F1D" w:rsidRPr="00551F1D">
        <w:rPr>
          <w:rFonts w:cstheme="minorHAnsi"/>
          <w:color w:val="0070C0"/>
        </w:rPr>
        <w:t>)</w:t>
      </w:r>
      <w:r w:rsidR="00B65992">
        <w:rPr>
          <w:rFonts w:cstheme="minorHAnsi"/>
        </w:rPr>
        <w:t xml:space="preserve">. </w:t>
      </w:r>
    </w:p>
    <w:p w14:paraId="79CC506F" w14:textId="4A3B73C8" w:rsidR="00525E1D" w:rsidRDefault="00525E1D" w:rsidP="00525E1D">
      <w:pPr>
        <w:pStyle w:val="ListParagraph"/>
        <w:rPr>
          <w:rFonts w:cstheme="minorHAnsi"/>
        </w:rPr>
      </w:pPr>
      <w:r>
        <w:rPr>
          <w:rFonts w:cstheme="minorHAnsi"/>
        </w:rPr>
        <w:t xml:space="preserve"> </w:t>
      </w:r>
    </w:p>
    <w:p w14:paraId="52E24635" w14:textId="1E4442D6" w:rsidR="002E1D06" w:rsidRDefault="007711DE" w:rsidP="00B51B24">
      <w:pPr>
        <w:pStyle w:val="ListParagraph"/>
        <w:numPr>
          <w:ilvl w:val="1"/>
          <w:numId w:val="1"/>
        </w:numPr>
        <w:jc w:val="both"/>
        <w:rPr>
          <w:rFonts w:cstheme="minorHAnsi"/>
        </w:rPr>
      </w:pPr>
      <w:r>
        <w:rPr>
          <w:rFonts w:cstheme="minorHAnsi"/>
        </w:rPr>
        <w:t>The</w:t>
      </w:r>
      <w:r w:rsidR="002E1D06">
        <w:rPr>
          <w:rFonts w:cstheme="minorHAnsi"/>
        </w:rPr>
        <w:t xml:space="preserve"> total food consumption data was provided </w:t>
      </w:r>
      <w:r w:rsidR="00B038E6">
        <w:rPr>
          <w:rFonts w:cstheme="minorHAnsi"/>
        </w:rPr>
        <w:t xml:space="preserve">at 365kg per capita. </w:t>
      </w:r>
      <w:r w:rsidR="00B51B24">
        <w:rPr>
          <w:rFonts w:cstheme="minorHAnsi"/>
        </w:rPr>
        <w:t xml:space="preserve">We assumed that the total annual food consumption per capita will not change i.e., remains at 365kg for 2030. </w:t>
      </w:r>
    </w:p>
    <w:p w14:paraId="410E1EDC" w14:textId="77777777" w:rsidR="002E1D06" w:rsidRDefault="002E1D06" w:rsidP="002E1D06">
      <w:pPr>
        <w:pStyle w:val="ListParagraph"/>
        <w:rPr>
          <w:rFonts w:cstheme="minorHAnsi"/>
        </w:rPr>
      </w:pPr>
    </w:p>
    <w:p w14:paraId="6D790EAA" w14:textId="6FEE09FB" w:rsidR="00AD6F24" w:rsidRDefault="000E6AAD" w:rsidP="00737DE4">
      <w:pPr>
        <w:pStyle w:val="ListParagraph"/>
        <w:numPr>
          <w:ilvl w:val="1"/>
          <w:numId w:val="1"/>
        </w:numPr>
        <w:jc w:val="both"/>
        <w:rPr>
          <w:rFonts w:cstheme="minorHAnsi"/>
        </w:rPr>
      </w:pPr>
      <w:r>
        <w:rPr>
          <w:rFonts w:cstheme="minorHAnsi"/>
        </w:rPr>
        <w:t>Consequently</w:t>
      </w:r>
      <w:r w:rsidR="002D781C">
        <w:rPr>
          <w:rFonts w:cstheme="minorHAnsi"/>
        </w:rPr>
        <w:t>,</w:t>
      </w:r>
      <w:r w:rsidR="00DE6AA3">
        <w:rPr>
          <w:rFonts w:cstheme="minorHAnsi"/>
        </w:rPr>
        <w:t xml:space="preserve"> </w:t>
      </w:r>
      <w:r w:rsidR="00C43A6C">
        <w:rPr>
          <w:rFonts w:cstheme="minorHAnsi"/>
        </w:rPr>
        <w:t xml:space="preserve">the </w:t>
      </w:r>
      <w:r w:rsidR="00182654">
        <w:rPr>
          <w:rFonts w:cstheme="minorHAnsi"/>
        </w:rPr>
        <w:t>data model</w:t>
      </w:r>
      <w:r w:rsidR="006B195B">
        <w:rPr>
          <w:rFonts w:cstheme="minorHAnsi"/>
        </w:rPr>
        <w:t xml:space="preserve"> was </w:t>
      </w:r>
      <w:r w:rsidR="00B1636C">
        <w:rPr>
          <w:rFonts w:cstheme="minorHAnsi"/>
        </w:rPr>
        <w:t>created</w:t>
      </w:r>
      <w:r w:rsidR="00AA7E7C">
        <w:rPr>
          <w:rFonts w:cstheme="minorHAnsi"/>
        </w:rPr>
        <w:t xml:space="preserve"> </w:t>
      </w:r>
      <w:r w:rsidR="00AA7E7C" w:rsidRPr="00551F1D">
        <w:rPr>
          <w:rFonts w:cstheme="minorHAnsi"/>
          <w:color w:val="0070C0"/>
        </w:rPr>
        <w:t>(“</w:t>
      </w:r>
      <w:proofErr w:type="spellStart"/>
      <w:r w:rsidR="00AA7E7C" w:rsidRPr="00551F1D">
        <w:rPr>
          <w:rFonts w:cstheme="minorHAnsi"/>
          <w:color w:val="0070C0"/>
        </w:rPr>
        <w:t>Input_Model</w:t>
      </w:r>
      <w:proofErr w:type="spellEnd"/>
      <w:r w:rsidR="00AA7E7C" w:rsidRPr="00551F1D">
        <w:rPr>
          <w:rFonts w:cstheme="minorHAnsi"/>
          <w:color w:val="0070C0"/>
        </w:rPr>
        <w:t>”</w:t>
      </w:r>
      <w:r w:rsidR="005766AA">
        <w:rPr>
          <w:rFonts w:cstheme="minorHAnsi"/>
          <w:color w:val="0070C0"/>
        </w:rPr>
        <w:t xml:space="preserve"> sheet</w:t>
      </w:r>
      <w:r w:rsidR="00AA7E7C">
        <w:rPr>
          <w:rFonts w:cstheme="minorHAnsi"/>
          <w:color w:val="0070C0"/>
        </w:rPr>
        <w:t>, section titled ‘Data Model</w:t>
      </w:r>
      <w:r w:rsidR="00AA7E7C" w:rsidRPr="00551F1D">
        <w:rPr>
          <w:rFonts w:cstheme="minorHAnsi"/>
          <w:color w:val="0070C0"/>
        </w:rPr>
        <w:t>)</w:t>
      </w:r>
      <w:r w:rsidR="00AA7E7C">
        <w:rPr>
          <w:rFonts w:cstheme="minorHAnsi"/>
        </w:rPr>
        <w:t>.</w:t>
      </w:r>
    </w:p>
    <w:p w14:paraId="269B9449" w14:textId="77777777" w:rsidR="00DF1CC1" w:rsidRDefault="00DF1CC1" w:rsidP="00AD6F24">
      <w:pPr>
        <w:pStyle w:val="ListParagraph"/>
        <w:rPr>
          <w:rFonts w:cstheme="minorHAnsi"/>
          <w:color w:val="FF0000"/>
        </w:rPr>
      </w:pPr>
    </w:p>
    <w:p w14:paraId="1BDDAA11" w14:textId="77777777" w:rsidR="005E53A9" w:rsidRPr="005E53A9" w:rsidRDefault="005E53A9" w:rsidP="005E53A9">
      <w:pPr>
        <w:pStyle w:val="ListParagraph"/>
        <w:numPr>
          <w:ilvl w:val="0"/>
          <w:numId w:val="14"/>
        </w:numPr>
        <w:rPr>
          <w:rFonts w:cstheme="minorHAnsi"/>
          <w:color w:val="000000" w:themeColor="text1"/>
        </w:rPr>
      </w:pPr>
      <w:r w:rsidRPr="005E53A9">
        <w:rPr>
          <w:rFonts w:cstheme="minorHAnsi"/>
          <w:color w:val="000000" w:themeColor="text1"/>
        </w:rPr>
        <w:t>The individual percentages of each food item from each source were divided against the total of 365kg to derive the ratio of each key food items in the 2</w:t>
      </w:r>
      <w:r w:rsidRPr="005E53A9">
        <w:rPr>
          <w:rFonts w:cstheme="minorHAnsi"/>
          <w:color w:val="000000" w:themeColor="text1"/>
          <w:vertAlign w:val="superscript"/>
        </w:rPr>
        <w:t>nd</w:t>
      </w:r>
      <w:r w:rsidRPr="005E53A9">
        <w:rPr>
          <w:rFonts w:cstheme="minorHAnsi"/>
          <w:color w:val="000000" w:themeColor="text1"/>
        </w:rPr>
        <w:t xml:space="preserve"> column</w:t>
      </w:r>
    </w:p>
    <w:p w14:paraId="21D21AD4" w14:textId="77777777" w:rsidR="005E53A9" w:rsidRPr="005E53A9" w:rsidRDefault="005E53A9" w:rsidP="005E53A9">
      <w:pPr>
        <w:pStyle w:val="ListParagraph"/>
        <w:numPr>
          <w:ilvl w:val="0"/>
          <w:numId w:val="14"/>
        </w:numPr>
        <w:rPr>
          <w:rFonts w:cstheme="minorHAnsi"/>
          <w:color w:val="000000" w:themeColor="text1"/>
        </w:rPr>
      </w:pPr>
      <w:r w:rsidRPr="005E53A9">
        <w:rPr>
          <w:rFonts w:cstheme="minorHAnsi"/>
          <w:color w:val="000000" w:themeColor="text1"/>
        </w:rPr>
        <w:t xml:space="preserve">For each food item, the contributions of production/processing/transportation GHG were summed to arrive at column 4 of average GHG/kg for each food type </w:t>
      </w:r>
    </w:p>
    <w:p w14:paraId="145C09E4" w14:textId="77777777" w:rsidR="005E53A9" w:rsidRPr="005E53A9" w:rsidRDefault="005E53A9" w:rsidP="005E53A9">
      <w:pPr>
        <w:pStyle w:val="ListParagraph"/>
        <w:numPr>
          <w:ilvl w:val="0"/>
          <w:numId w:val="14"/>
        </w:numPr>
        <w:rPr>
          <w:rFonts w:cstheme="minorHAnsi"/>
          <w:color w:val="000000" w:themeColor="text1"/>
        </w:rPr>
      </w:pPr>
      <w:r w:rsidRPr="005E53A9">
        <w:rPr>
          <w:rFonts w:cstheme="minorHAnsi"/>
          <w:color w:val="000000" w:themeColor="text1"/>
        </w:rPr>
        <w:t>The total GHG emissions derived in the last column are the sums of the individual GHG contributions per their total weight consumption</w:t>
      </w:r>
    </w:p>
    <w:p w14:paraId="40BFD0B7" w14:textId="77777777" w:rsidR="006226E1" w:rsidRDefault="006226E1" w:rsidP="006226E1">
      <w:pPr>
        <w:pStyle w:val="ListParagraph"/>
        <w:rPr>
          <w:rFonts w:cstheme="minorHAnsi"/>
          <w:color w:val="FF0000"/>
        </w:rPr>
      </w:pPr>
    </w:p>
    <w:tbl>
      <w:tblPr>
        <w:tblW w:w="10354" w:type="dxa"/>
        <w:tblInd w:w="-431" w:type="dxa"/>
        <w:tblLook w:val="04A0" w:firstRow="1" w:lastRow="0" w:firstColumn="1" w:lastColumn="0" w:noHBand="0" w:noVBand="1"/>
      </w:tblPr>
      <w:tblGrid>
        <w:gridCol w:w="1696"/>
        <w:gridCol w:w="1565"/>
        <w:gridCol w:w="2320"/>
        <w:gridCol w:w="2505"/>
        <w:gridCol w:w="2268"/>
      </w:tblGrid>
      <w:tr w:rsidR="005059B4" w:rsidRPr="005059B4" w14:paraId="4322AC34" w14:textId="77777777" w:rsidTr="005059B4">
        <w:trPr>
          <w:trHeight w:val="520"/>
        </w:trPr>
        <w:tc>
          <w:tcPr>
            <w:tcW w:w="1696"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14:paraId="441E6513"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Key Food Items</w:t>
            </w:r>
          </w:p>
        </w:tc>
        <w:tc>
          <w:tcPr>
            <w:tcW w:w="1565" w:type="dxa"/>
            <w:tcBorders>
              <w:top w:val="single" w:sz="4" w:space="0" w:color="auto"/>
              <w:left w:val="nil"/>
              <w:bottom w:val="single" w:sz="4" w:space="0" w:color="auto"/>
              <w:right w:val="single" w:sz="4" w:space="0" w:color="auto"/>
            </w:tcBorders>
            <w:shd w:val="clear" w:color="000000" w:fill="D9D9D9"/>
            <w:vAlign w:val="center"/>
            <w:hideMark/>
          </w:tcPr>
          <w:p w14:paraId="5D1858A7"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Ratio of Respective Key Food Item (%)</w:t>
            </w:r>
          </w:p>
        </w:tc>
        <w:tc>
          <w:tcPr>
            <w:tcW w:w="2320" w:type="dxa"/>
            <w:tcBorders>
              <w:top w:val="single" w:sz="4" w:space="0" w:color="auto"/>
              <w:left w:val="nil"/>
              <w:bottom w:val="single" w:sz="4" w:space="0" w:color="auto"/>
              <w:right w:val="single" w:sz="4" w:space="0" w:color="auto"/>
            </w:tcBorders>
            <w:shd w:val="clear" w:color="000000" w:fill="D9D9D9"/>
            <w:vAlign w:val="center"/>
            <w:hideMark/>
          </w:tcPr>
          <w:p w14:paraId="0A0DD4D7"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Amount of Key Food Item Consumed (kg)</w:t>
            </w:r>
          </w:p>
        </w:tc>
        <w:tc>
          <w:tcPr>
            <w:tcW w:w="2505" w:type="dxa"/>
            <w:tcBorders>
              <w:top w:val="single" w:sz="4" w:space="0" w:color="auto"/>
              <w:left w:val="nil"/>
              <w:bottom w:val="single" w:sz="4" w:space="0" w:color="auto"/>
              <w:right w:val="single" w:sz="4" w:space="0" w:color="auto"/>
            </w:tcBorders>
            <w:shd w:val="clear" w:color="000000" w:fill="D9D9D9"/>
            <w:vAlign w:val="center"/>
            <w:hideMark/>
          </w:tcPr>
          <w:p w14:paraId="4FAAEB3C"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Average GHG Emission per kg of Key Food Item</w:t>
            </w:r>
            <w:r w:rsidRPr="005059B4">
              <w:rPr>
                <w:rFonts w:ascii="Calibri" w:eastAsia="Times New Roman" w:hAnsi="Calibri" w:cs="Calibri"/>
                <w:b/>
                <w:bCs/>
                <w:color w:val="000000"/>
                <w:sz w:val="20"/>
                <w:szCs w:val="20"/>
                <w:lang w:eastAsia="en-SG"/>
              </w:rPr>
              <w:br/>
              <w:t xml:space="preserve">(kg CO 2 </w:t>
            </w:r>
            <w:proofErr w:type="spellStart"/>
            <w:r w:rsidRPr="005059B4">
              <w:rPr>
                <w:rFonts w:ascii="Calibri" w:eastAsia="Times New Roman" w:hAnsi="Calibri" w:cs="Calibri"/>
                <w:b/>
                <w:bCs/>
                <w:color w:val="000000"/>
                <w:sz w:val="20"/>
                <w:szCs w:val="20"/>
                <w:lang w:eastAsia="en-SG"/>
              </w:rPr>
              <w:t>eq</w:t>
            </w:r>
            <w:proofErr w:type="spellEnd"/>
            <w:r w:rsidRPr="005059B4">
              <w:rPr>
                <w:rFonts w:ascii="Calibri" w:eastAsia="Times New Roman" w:hAnsi="Calibri" w:cs="Calibri"/>
                <w:b/>
                <w:bCs/>
                <w:color w:val="000000"/>
                <w:sz w:val="20"/>
                <w:szCs w:val="20"/>
                <w:lang w:eastAsia="en-SG"/>
              </w:rPr>
              <w:t xml:space="preserve"> per kg of food)</w:t>
            </w:r>
          </w:p>
        </w:tc>
        <w:tc>
          <w:tcPr>
            <w:tcW w:w="2268" w:type="dxa"/>
            <w:tcBorders>
              <w:top w:val="single" w:sz="4" w:space="0" w:color="auto"/>
              <w:left w:val="nil"/>
              <w:bottom w:val="single" w:sz="4" w:space="0" w:color="auto"/>
              <w:right w:val="single" w:sz="4" w:space="0" w:color="auto"/>
            </w:tcBorders>
            <w:shd w:val="clear" w:color="000000" w:fill="D9D9D9"/>
            <w:vAlign w:val="center"/>
            <w:hideMark/>
          </w:tcPr>
          <w:p w14:paraId="6B0F404D" w14:textId="77777777" w:rsidR="005059B4" w:rsidRPr="005059B4" w:rsidRDefault="005059B4" w:rsidP="005059B4">
            <w:pPr>
              <w:jc w:val="center"/>
              <w:rPr>
                <w:rFonts w:ascii="Calibri" w:eastAsia="Times New Roman" w:hAnsi="Calibri" w:cs="Calibri"/>
                <w:b/>
                <w:bCs/>
                <w:color w:val="000000"/>
                <w:sz w:val="20"/>
                <w:szCs w:val="20"/>
                <w:lang w:eastAsia="en-SG"/>
              </w:rPr>
            </w:pPr>
            <w:r w:rsidRPr="005059B4">
              <w:rPr>
                <w:rFonts w:ascii="Calibri" w:eastAsia="Times New Roman" w:hAnsi="Calibri" w:cs="Calibri"/>
                <w:b/>
                <w:bCs/>
                <w:color w:val="000000"/>
                <w:sz w:val="20"/>
                <w:szCs w:val="20"/>
                <w:lang w:eastAsia="en-SG"/>
              </w:rPr>
              <w:t>Total GHG Emission per Key Food Item</w:t>
            </w:r>
            <w:r w:rsidRPr="005059B4">
              <w:rPr>
                <w:rFonts w:ascii="Calibri" w:eastAsia="Times New Roman" w:hAnsi="Calibri" w:cs="Calibri"/>
                <w:b/>
                <w:bCs/>
                <w:color w:val="000000"/>
                <w:sz w:val="20"/>
                <w:szCs w:val="20"/>
                <w:lang w:eastAsia="en-SG"/>
              </w:rPr>
              <w:br/>
              <w:t xml:space="preserve">(kg CO 2 </w:t>
            </w:r>
            <w:proofErr w:type="spellStart"/>
            <w:r w:rsidRPr="005059B4">
              <w:rPr>
                <w:rFonts w:ascii="Calibri" w:eastAsia="Times New Roman" w:hAnsi="Calibri" w:cs="Calibri"/>
                <w:b/>
                <w:bCs/>
                <w:color w:val="000000"/>
                <w:sz w:val="20"/>
                <w:szCs w:val="20"/>
                <w:lang w:eastAsia="en-SG"/>
              </w:rPr>
              <w:t>eq</w:t>
            </w:r>
            <w:proofErr w:type="spellEnd"/>
            <w:r w:rsidRPr="005059B4">
              <w:rPr>
                <w:rFonts w:ascii="Calibri" w:eastAsia="Times New Roman" w:hAnsi="Calibri" w:cs="Calibri"/>
                <w:b/>
                <w:bCs/>
                <w:color w:val="000000"/>
                <w:sz w:val="20"/>
                <w:szCs w:val="20"/>
                <w:lang w:eastAsia="en-SG"/>
              </w:rPr>
              <w:t>)</w:t>
            </w:r>
          </w:p>
        </w:tc>
      </w:tr>
      <w:tr w:rsidR="001D52C6" w:rsidRPr="005059B4" w14:paraId="5BD85BC3"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243525D4"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Beef</w:t>
            </w:r>
          </w:p>
        </w:tc>
        <w:tc>
          <w:tcPr>
            <w:tcW w:w="1565" w:type="dxa"/>
            <w:tcBorders>
              <w:top w:val="nil"/>
              <w:left w:val="nil"/>
              <w:bottom w:val="single" w:sz="4" w:space="0" w:color="auto"/>
              <w:right w:val="single" w:sz="4" w:space="0" w:color="auto"/>
            </w:tcBorders>
            <w:shd w:val="clear" w:color="auto" w:fill="auto"/>
            <w:vAlign w:val="center"/>
          </w:tcPr>
          <w:p w14:paraId="25F8EED0" w14:textId="275614FF"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0.82%</w:t>
            </w:r>
          </w:p>
        </w:tc>
        <w:tc>
          <w:tcPr>
            <w:tcW w:w="2320" w:type="dxa"/>
            <w:tcBorders>
              <w:top w:val="nil"/>
              <w:left w:val="nil"/>
              <w:bottom w:val="single" w:sz="4" w:space="0" w:color="auto"/>
              <w:right w:val="single" w:sz="4" w:space="0" w:color="auto"/>
            </w:tcBorders>
            <w:shd w:val="clear" w:color="auto" w:fill="auto"/>
            <w:noWrap/>
            <w:vAlign w:val="bottom"/>
          </w:tcPr>
          <w:p w14:paraId="59EE6F43" w14:textId="69A27DCE"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3.0</w:t>
            </w:r>
          </w:p>
        </w:tc>
        <w:tc>
          <w:tcPr>
            <w:tcW w:w="2505" w:type="dxa"/>
            <w:tcBorders>
              <w:top w:val="nil"/>
              <w:left w:val="nil"/>
              <w:bottom w:val="single" w:sz="4" w:space="0" w:color="auto"/>
              <w:right w:val="single" w:sz="4" w:space="0" w:color="auto"/>
            </w:tcBorders>
            <w:shd w:val="clear" w:color="auto" w:fill="auto"/>
            <w:noWrap/>
            <w:vAlign w:val="bottom"/>
          </w:tcPr>
          <w:p w14:paraId="2B2F450B" w14:textId="2397201B"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24.29</w:t>
            </w:r>
          </w:p>
        </w:tc>
        <w:tc>
          <w:tcPr>
            <w:tcW w:w="2268" w:type="dxa"/>
            <w:tcBorders>
              <w:top w:val="nil"/>
              <w:left w:val="nil"/>
              <w:bottom w:val="single" w:sz="4" w:space="0" w:color="auto"/>
              <w:right w:val="single" w:sz="4" w:space="0" w:color="auto"/>
            </w:tcBorders>
            <w:shd w:val="clear" w:color="auto" w:fill="auto"/>
            <w:noWrap/>
            <w:vAlign w:val="bottom"/>
          </w:tcPr>
          <w:p w14:paraId="4F787975" w14:textId="520B76F7"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72.87</w:t>
            </w:r>
          </w:p>
        </w:tc>
      </w:tr>
      <w:tr w:rsidR="001D52C6" w:rsidRPr="005059B4" w14:paraId="37B1C2D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6453503"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Mutton</w:t>
            </w:r>
          </w:p>
        </w:tc>
        <w:tc>
          <w:tcPr>
            <w:tcW w:w="1565" w:type="dxa"/>
            <w:tcBorders>
              <w:top w:val="nil"/>
              <w:left w:val="nil"/>
              <w:bottom w:val="single" w:sz="4" w:space="0" w:color="auto"/>
              <w:right w:val="single" w:sz="4" w:space="0" w:color="auto"/>
            </w:tcBorders>
            <w:shd w:val="clear" w:color="auto" w:fill="auto"/>
            <w:vAlign w:val="center"/>
          </w:tcPr>
          <w:p w14:paraId="780F8083" w14:textId="4F289654"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0.55%</w:t>
            </w:r>
          </w:p>
        </w:tc>
        <w:tc>
          <w:tcPr>
            <w:tcW w:w="2320" w:type="dxa"/>
            <w:tcBorders>
              <w:top w:val="nil"/>
              <w:left w:val="nil"/>
              <w:bottom w:val="single" w:sz="4" w:space="0" w:color="auto"/>
              <w:right w:val="single" w:sz="4" w:space="0" w:color="auto"/>
            </w:tcBorders>
            <w:shd w:val="clear" w:color="auto" w:fill="auto"/>
            <w:noWrap/>
            <w:vAlign w:val="bottom"/>
          </w:tcPr>
          <w:p w14:paraId="05C22C49" w14:textId="44A7874C"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2.0</w:t>
            </w:r>
          </w:p>
        </w:tc>
        <w:tc>
          <w:tcPr>
            <w:tcW w:w="2505" w:type="dxa"/>
            <w:tcBorders>
              <w:top w:val="nil"/>
              <w:left w:val="nil"/>
              <w:bottom w:val="single" w:sz="4" w:space="0" w:color="auto"/>
              <w:right w:val="single" w:sz="4" w:space="0" w:color="auto"/>
            </w:tcBorders>
            <w:shd w:val="clear" w:color="auto" w:fill="auto"/>
            <w:noWrap/>
            <w:vAlign w:val="bottom"/>
          </w:tcPr>
          <w:p w14:paraId="0529A864" w14:textId="589ED2EF"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16.41</w:t>
            </w:r>
          </w:p>
        </w:tc>
        <w:tc>
          <w:tcPr>
            <w:tcW w:w="2268" w:type="dxa"/>
            <w:tcBorders>
              <w:top w:val="nil"/>
              <w:left w:val="nil"/>
              <w:bottom w:val="single" w:sz="4" w:space="0" w:color="auto"/>
              <w:right w:val="single" w:sz="4" w:space="0" w:color="auto"/>
            </w:tcBorders>
            <w:shd w:val="clear" w:color="auto" w:fill="auto"/>
            <w:noWrap/>
            <w:vAlign w:val="bottom"/>
          </w:tcPr>
          <w:p w14:paraId="2A2DBCD3" w14:textId="3B900F9E"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32.81</w:t>
            </w:r>
          </w:p>
        </w:tc>
      </w:tr>
      <w:tr w:rsidR="001D52C6" w:rsidRPr="005059B4" w14:paraId="75831526"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98CAA4B"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Pork</w:t>
            </w:r>
          </w:p>
        </w:tc>
        <w:tc>
          <w:tcPr>
            <w:tcW w:w="1565" w:type="dxa"/>
            <w:tcBorders>
              <w:top w:val="nil"/>
              <w:left w:val="nil"/>
              <w:bottom w:val="single" w:sz="4" w:space="0" w:color="auto"/>
              <w:right w:val="single" w:sz="4" w:space="0" w:color="auto"/>
            </w:tcBorders>
            <w:shd w:val="clear" w:color="auto" w:fill="auto"/>
            <w:vAlign w:val="center"/>
          </w:tcPr>
          <w:p w14:paraId="646DC035" w14:textId="310FE4CD"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6.03%</w:t>
            </w:r>
          </w:p>
        </w:tc>
        <w:tc>
          <w:tcPr>
            <w:tcW w:w="2320" w:type="dxa"/>
            <w:tcBorders>
              <w:top w:val="nil"/>
              <w:left w:val="nil"/>
              <w:bottom w:val="single" w:sz="4" w:space="0" w:color="auto"/>
              <w:right w:val="single" w:sz="4" w:space="0" w:color="auto"/>
            </w:tcBorders>
            <w:shd w:val="clear" w:color="auto" w:fill="auto"/>
            <w:noWrap/>
            <w:vAlign w:val="bottom"/>
          </w:tcPr>
          <w:p w14:paraId="61739D99" w14:textId="4EB1995F"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22.0</w:t>
            </w:r>
          </w:p>
        </w:tc>
        <w:tc>
          <w:tcPr>
            <w:tcW w:w="2505" w:type="dxa"/>
            <w:tcBorders>
              <w:top w:val="nil"/>
              <w:left w:val="nil"/>
              <w:bottom w:val="single" w:sz="4" w:space="0" w:color="auto"/>
              <w:right w:val="single" w:sz="4" w:space="0" w:color="auto"/>
            </w:tcBorders>
            <w:shd w:val="clear" w:color="auto" w:fill="auto"/>
            <w:noWrap/>
            <w:vAlign w:val="bottom"/>
          </w:tcPr>
          <w:p w14:paraId="2B71E973" w14:textId="08BAE070"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11.95</w:t>
            </w:r>
          </w:p>
        </w:tc>
        <w:tc>
          <w:tcPr>
            <w:tcW w:w="2268" w:type="dxa"/>
            <w:tcBorders>
              <w:top w:val="nil"/>
              <w:left w:val="nil"/>
              <w:bottom w:val="single" w:sz="4" w:space="0" w:color="auto"/>
              <w:right w:val="single" w:sz="4" w:space="0" w:color="auto"/>
            </w:tcBorders>
            <w:shd w:val="clear" w:color="auto" w:fill="auto"/>
            <w:noWrap/>
            <w:vAlign w:val="bottom"/>
          </w:tcPr>
          <w:p w14:paraId="4C15A5B6" w14:textId="48B538A2"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262.80</w:t>
            </w:r>
          </w:p>
        </w:tc>
      </w:tr>
      <w:tr w:rsidR="001D52C6" w:rsidRPr="005059B4" w14:paraId="05084B5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40CF516F"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Chicken</w:t>
            </w:r>
          </w:p>
        </w:tc>
        <w:tc>
          <w:tcPr>
            <w:tcW w:w="1565" w:type="dxa"/>
            <w:tcBorders>
              <w:top w:val="nil"/>
              <w:left w:val="nil"/>
              <w:bottom w:val="single" w:sz="4" w:space="0" w:color="auto"/>
              <w:right w:val="single" w:sz="4" w:space="0" w:color="auto"/>
            </w:tcBorders>
            <w:shd w:val="clear" w:color="auto" w:fill="auto"/>
            <w:vAlign w:val="center"/>
          </w:tcPr>
          <w:p w14:paraId="6C73E843" w14:textId="259FD1F9"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9.32%</w:t>
            </w:r>
          </w:p>
        </w:tc>
        <w:tc>
          <w:tcPr>
            <w:tcW w:w="2320" w:type="dxa"/>
            <w:tcBorders>
              <w:top w:val="nil"/>
              <w:left w:val="nil"/>
              <w:bottom w:val="single" w:sz="4" w:space="0" w:color="auto"/>
              <w:right w:val="single" w:sz="4" w:space="0" w:color="auto"/>
            </w:tcBorders>
            <w:shd w:val="clear" w:color="auto" w:fill="auto"/>
            <w:noWrap/>
            <w:vAlign w:val="bottom"/>
          </w:tcPr>
          <w:p w14:paraId="35A2437C" w14:textId="5FFD4DD7"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34.0</w:t>
            </w:r>
          </w:p>
        </w:tc>
        <w:tc>
          <w:tcPr>
            <w:tcW w:w="2505" w:type="dxa"/>
            <w:tcBorders>
              <w:top w:val="nil"/>
              <w:left w:val="nil"/>
              <w:bottom w:val="single" w:sz="4" w:space="0" w:color="auto"/>
              <w:right w:val="single" w:sz="4" w:space="0" w:color="auto"/>
            </w:tcBorders>
            <w:shd w:val="clear" w:color="auto" w:fill="auto"/>
            <w:noWrap/>
            <w:vAlign w:val="bottom"/>
          </w:tcPr>
          <w:p w14:paraId="2D03AA50" w14:textId="7E88AF4E"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3.52</w:t>
            </w:r>
          </w:p>
        </w:tc>
        <w:tc>
          <w:tcPr>
            <w:tcW w:w="2268" w:type="dxa"/>
            <w:tcBorders>
              <w:top w:val="nil"/>
              <w:left w:val="nil"/>
              <w:bottom w:val="single" w:sz="4" w:space="0" w:color="auto"/>
              <w:right w:val="single" w:sz="4" w:space="0" w:color="auto"/>
            </w:tcBorders>
            <w:shd w:val="clear" w:color="auto" w:fill="auto"/>
            <w:noWrap/>
            <w:vAlign w:val="bottom"/>
          </w:tcPr>
          <w:p w14:paraId="00A996BC" w14:textId="71648F60"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119.84</w:t>
            </w:r>
          </w:p>
        </w:tc>
      </w:tr>
      <w:tr w:rsidR="001D52C6" w:rsidRPr="005059B4" w14:paraId="0907FC5C"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2A3F266B"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Duck</w:t>
            </w:r>
          </w:p>
        </w:tc>
        <w:tc>
          <w:tcPr>
            <w:tcW w:w="1565" w:type="dxa"/>
            <w:tcBorders>
              <w:top w:val="nil"/>
              <w:left w:val="nil"/>
              <w:bottom w:val="single" w:sz="4" w:space="0" w:color="auto"/>
              <w:right w:val="single" w:sz="4" w:space="0" w:color="auto"/>
            </w:tcBorders>
            <w:shd w:val="clear" w:color="auto" w:fill="auto"/>
            <w:vAlign w:val="center"/>
          </w:tcPr>
          <w:p w14:paraId="53B1A5BA" w14:textId="7AE2F2F1"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0.55%</w:t>
            </w:r>
          </w:p>
        </w:tc>
        <w:tc>
          <w:tcPr>
            <w:tcW w:w="2320" w:type="dxa"/>
            <w:tcBorders>
              <w:top w:val="nil"/>
              <w:left w:val="nil"/>
              <w:bottom w:val="single" w:sz="4" w:space="0" w:color="auto"/>
              <w:right w:val="single" w:sz="4" w:space="0" w:color="auto"/>
            </w:tcBorders>
            <w:shd w:val="clear" w:color="auto" w:fill="auto"/>
            <w:noWrap/>
            <w:vAlign w:val="bottom"/>
          </w:tcPr>
          <w:p w14:paraId="612FBCBA" w14:textId="5EFDD3DA"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2.0</w:t>
            </w:r>
          </w:p>
        </w:tc>
        <w:tc>
          <w:tcPr>
            <w:tcW w:w="2505" w:type="dxa"/>
            <w:tcBorders>
              <w:top w:val="nil"/>
              <w:left w:val="nil"/>
              <w:bottom w:val="single" w:sz="4" w:space="0" w:color="auto"/>
              <w:right w:val="single" w:sz="4" w:space="0" w:color="auto"/>
            </w:tcBorders>
            <w:shd w:val="clear" w:color="auto" w:fill="auto"/>
            <w:noWrap/>
            <w:vAlign w:val="bottom"/>
          </w:tcPr>
          <w:p w14:paraId="7F682028" w14:textId="2840EF13"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4.21</w:t>
            </w:r>
          </w:p>
        </w:tc>
        <w:tc>
          <w:tcPr>
            <w:tcW w:w="2268" w:type="dxa"/>
            <w:tcBorders>
              <w:top w:val="nil"/>
              <w:left w:val="nil"/>
              <w:bottom w:val="single" w:sz="4" w:space="0" w:color="auto"/>
              <w:right w:val="single" w:sz="4" w:space="0" w:color="auto"/>
            </w:tcBorders>
            <w:shd w:val="clear" w:color="auto" w:fill="auto"/>
            <w:noWrap/>
            <w:vAlign w:val="bottom"/>
          </w:tcPr>
          <w:p w14:paraId="58A690A5" w14:textId="1E507760"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8.42</w:t>
            </w:r>
          </w:p>
        </w:tc>
      </w:tr>
      <w:tr w:rsidR="001D52C6" w:rsidRPr="005059B4" w14:paraId="6028F970"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26916EA"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lastRenderedPageBreak/>
              <w:t>Eggs</w:t>
            </w:r>
          </w:p>
        </w:tc>
        <w:tc>
          <w:tcPr>
            <w:tcW w:w="1565" w:type="dxa"/>
            <w:tcBorders>
              <w:top w:val="nil"/>
              <w:left w:val="nil"/>
              <w:bottom w:val="single" w:sz="4" w:space="0" w:color="auto"/>
              <w:right w:val="single" w:sz="4" w:space="0" w:color="auto"/>
            </w:tcBorders>
            <w:shd w:val="clear" w:color="auto" w:fill="auto"/>
            <w:vAlign w:val="center"/>
          </w:tcPr>
          <w:p w14:paraId="64A0B90A" w14:textId="771B3CEB"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6.03%</w:t>
            </w:r>
          </w:p>
        </w:tc>
        <w:tc>
          <w:tcPr>
            <w:tcW w:w="2320" w:type="dxa"/>
            <w:tcBorders>
              <w:top w:val="nil"/>
              <w:left w:val="nil"/>
              <w:bottom w:val="single" w:sz="4" w:space="0" w:color="auto"/>
              <w:right w:val="single" w:sz="4" w:space="0" w:color="auto"/>
            </w:tcBorders>
            <w:shd w:val="clear" w:color="auto" w:fill="auto"/>
            <w:noWrap/>
            <w:vAlign w:val="bottom"/>
          </w:tcPr>
          <w:p w14:paraId="04E7B105" w14:textId="03576001"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22.0</w:t>
            </w:r>
          </w:p>
        </w:tc>
        <w:tc>
          <w:tcPr>
            <w:tcW w:w="2505" w:type="dxa"/>
            <w:tcBorders>
              <w:top w:val="nil"/>
              <w:left w:val="nil"/>
              <w:bottom w:val="single" w:sz="4" w:space="0" w:color="auto"/>
              <w:right w:val="single" w:sz="4" w:space="0" w:color="auto"/>
            </w:tcBorders>
            <w:shd w:val="clear" w:color="auto" w:fill="auto"/>
            <w:noWrap/>
            <w:vAlign w:val="bottom"/>
          </w:tcPr>
          <w:p w14:paraId="477EAE02" w14:textId="180F8436"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3.08</w:t>
            </w:r>
          </w:p>
        </w:tc>
        <w:tc>
          <w:tcPr>
            <w:tcW w:w="2268" w:type="dxa"/>
            <w:tcBorders>
              <w:top w:val="nil"/>
              <w:left w:val="nil"/>
              <w:bottom w:val="single" w:sz="4" w:space="0" w:color="auto"/>
              <w:right w:val="single" w:sz="4" w:space="0" w:color="auto"/>
            </w:tcBorders>
            <w:shd w:val="clear" w:color="auto" w:fill="auto"/>
            <w:noWrap/>
            <w:vAlign w:val="bottom"/>
          </w:tcPr>
          <w:p w14:paraId="61E66E79" w14:textId="5F42AC48"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67.75</w:t>
            </w:r>
          </w:p>
        </w:tc>
      </w:tr>
      <w:tr w:rsidR="001D52C6" w:rsidRPr="005059B4" w14:paraId="0D88F4ED"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EF62398"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Fish</w:t>
            </w:r>
          </w:p>
        </w:tc>
        <w:tc>
          <w:tcPr>
            <w:tcW w:w="1565" w:type="dxa"/>
            <w:tcBorders>
              <w:top w:val="nil"/>
              <w:left w:val="nil"/>
              <w:bottom w:val="single" w:sz="4" w:space="0" w:color="auto"/>
              <w:right w:val="single" w:sz="4" w:space="0" w:color="auto"/>
            </w:tcBorders>
            <w:shd w:val="clear" w:color="auto" w:fill="auto"/>
            <w:vAlign w:val="center"/>
          </w:tcPr>
          <w:p w14:paraId="63C032E4" w14:textId="501EEAFA"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4.11%</w:t>
            </w:r>
          </w:p>
        </w:tc>
        <w:tc>
          <w:tcPr>
            <w:tcW w:w="2320" w:type="dxa"/>
            <w:tcBorders>
              <w:top w:val="nil"/>
              <w:left w:val="nil"/>
              <w:bottom w:val="single" w:sz="4" w:space="0" w:color="auto"/>
              <w:right w:val="single" w:sz="4" w:space="0" w:color="auto"/>
            </w:tcBorders>
            <w:shd w:val="clear" w:color="auto" w:fill="auto"/>
            <w:noWrap/>
            <w:vAlign w:val="bottom"/>
          </w:tcPr>
          <w:p w14:paraId="5F6D4944" w14:textId="46186646"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15.0</w:t>
            </w:r>
          </w:p>
        </w:tc>
        <w:tc>
          <w:tcPr>
            <w:tcW w:w="2505" w:type="dxa"/>
            <w:tcBorders>
              <w:top w:val="nil"/>
              <w:left w:val="nil"/>
              <w:bottom w:val="single" w:sz="4" w:space="0" w:color="auto"/>
              <w:right w:val="single" w:sz="4" w:space="0" w:color="auto"/>
            </w:tcBorders>
            <w:shd w:val="clear" w:color="auto" w:fill="auto"/>
            <w:noWrap/>
            <w:vAlign w:val="bottom"/>
          </w:tcPr>
          <w:p w14:paraId="7EA099E1" w14:textId="0E202EB1"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5.52</w:t>
            </w:r>
          </w:p>
        </w:tc>
        <w:tc>
          <w:tcPr>
            <w:tcW w:w="2268" w:type="dxa"/>
            <w:tcBorders>
              <w:top w:val="nil"/>
              <w:left w:val="nil"/>
              <w:bottom w:val="single" w:sz="4" w:space="0" w:color="auto"/>
              <w:right w:val="single" w:sz="4" w:space="0" w:color="auto"/>
            </w:tcBorders>
            <w:shd w:val="clear" w:color="auto" w:fill="auto"/>
            <w:noWrap/>
            <w:vAlign w:val="bottom"/>
          </w:tcPr>
          <w:p w14:paraId="723C4751" w14:textId="78595D19"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82.84</w:t>
            </w:r>
          </w:p>
        </w:tc>
      </w:tr>
      <w:tr w:rsidR="001D52C6" w:rsidRPr="005059B4" w14:paraId="1F35DFBE"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5A28DD5F"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Other Seafood</w:t>
            </w:r>
          </w:p>
        </w:tc>
        <w:tc>
          <w:tcPr>
            <w:tcW w:w="1565" w:type="dxa"/>
            <w:tcBorders>
              <w:top w:val="nil"/>
              <w:left w:val="nil"/>
              <w:bottom w:val="single" w:sz="4" w:space="0" w:color="auto"/>
              <w:right w:val="single" w:sz="4" w:space="0" w:color="auto"/>
            </w:tcBorders>
            <w:shd w:val="clear" w:color="auto" w:fill="auto"/>
            <w:vAlign w:val="center"/>
          </w:tcPr>
          <w:p w14:paraId="6CC164F8" w14:textId="44800B1D"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1.64%</w:t>
            </w:r>
          </w:p>
        </w:tc>
        <w:tc>
          <w:tcPr>
            <w:tcW w:w="2320" w:type="dxa"/>
            <w:tcBorders>
              <w:top w:val="nil"/>
              <w:left w:val="nil"/>
              <w:bottom w:val="single" w:sz="4" w:space="0" w:color="auto"/>
              <w:right w:val="single" w:sz="4" w:space="0" w:color="auto"/>
            </w:tcBorders>
            <w:shd w:val="clear" w:color="auto" w:fill="auto"/>
            <w:noWrap/>
            <w:vAlign w:val="bottom"/>
          </w:tcPr>
          <w:p w14:paraId="524B67AB" w14:textId="060BC36B"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6.0</w:t>
            </w:r>
          </w:p>
        </w:tc>
        <w:tc>
          <w:tcPr>
            <w:tcW w:w="2505" w:type="dxa"/>
            <w:tcBorders>
              <w:top w:val="nil"/>
              <w:left w:val="nil"/>
              <w:bottom w:val="single" w:sz="4" w:space="0" w:color="auto"/>
              <w:right w:val="single" w:sz="4" w:space="0" w:color="auto"/>
            </w:tcBorders>
            <w:shd w:val="clear" w:color="auto" w:fill="auto"/>
            <w:noWrap/>
            <w:vAlign w:val="bottom"/>
          </w:tcPr>
          <w:p w14:paraId="31D4E26A" w14:textId="236C1198"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5.26</w:t>
            </w:r>
          </w:p>
        </w:tc>
        <w:tc>
          <w:tcPr>
            <w:tcW w:w="2268" w:type="dxa"/>
            <w:tcBorders>
              <w:top w:val="nil"/>
              <w:left w:val="nil"/>
              <w:bottom w:val="single" w:sz="4" w:space="0" w:color="auto"/>
              <w:right w:val="single" w:sz="4" w:space="0" w:color="auto"/>
            </w:tcBorders>
            <w:shd w:val="clear" w:color="auto" w:fill="auto"/>
            <w:noWrap/>
            <w:vAlign w:val="bottom"/>
          </w:tcPr>
          <w:p w14:paraId="4EFEC76F" w14:textId="0356604A"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31.57</w:t>
            </w:r>
          </w:p>
        </w:tc>
      </w:tr>
      <w:tr w:rsidR="001D52C6" w:rsidRPr="005059B4" w14:paraId="109A1E37"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0D53D82"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Fruits</w:t>
            </w:r>
          </w:p>
        </w:tc>
        <w:tc>
          <w:tcPr>
            <w:tcW w:w="1565" w:type="dxa"/>
            <w:tcBorders>
              <w:top w:val="nil"/>
              <w:left w:val="nil"/>
              <w:bottom w:val="single" w:sz="4" w:space="0" w:color="auto"/>
              <w:right w:val="single" w:sz="4" w:space="0" w:color="auto"/>
            </w:tcBorders>
            <w:shd w:val="clear" w:color="auto" w:fill="auto"/>
            <w:vAlign w:val="center"/>
          </w:tcPr>
          <w:p w14:paraId="3FA59AFD" w14:textId="7B5E8044"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19.73%</w:t>
            </w:r>
          </w:p>
        </w:tc>
        <w:tc>
          <w:tcPr>
            <w:tcW w:w="2320" w:type="dxa"/>
            <w:tcBorders>
              <w:top w:val="nil"/>
              <w:left w:val="nil"/>
              <w:bottom w:val="single" w:sz="4" w:space="0" w:color="auto"/>
              <w:right w:val="single" w:sz="4" w:space="0" w:color="auto"/>
            </w:tcBorders>
            <w:shd w:val="clear" w:color="auto" w:fill="auto"/>
            <w:noWrap/>
            <w:vAlign w:val="bottom"/>
          </w:tcPr>
          <w:p w14:paraId="4F37B201" w14:textId="069F3853"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72.0</w:t>
            </w:r>
          </w:p>
        </w:tc>
        <w:tc>
          <w:tcPr>
            <w:tcW w:w="2505" w:type="dxa"/>
            <w:tcBorders>
              <w:top w:val="nil"/>
              <w:left w:val="nil"/>
              <w:bottom w:val="single" w:sz="4" w:space="0" w:color="auto"/>
              <w:right w:val="single" w:sz="4" w:space="0" w:color="auto"/>
            </w:tcBorders>
            <w:shd w:val="clear" w:color="auto" w:fill="auto"/>
            <w:noWrap/>
            <w:vAlign w:val="bottom"/>
          </w:tcPr>
          <w:p w14:paraId="26B49EE4" w14:textId="34976F63"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0.40</w:t>
            </w:r>
          </w:p>
        </w:tc>
        <w:tc>
          <w:tcPr>
            <w:tcW w:w="2268" w:type="dxa"/>
            <w:tcBorders>
              <w:top w:val="nil"/>
              <w:left w:val="nil"/>
              <w:bottom w:val="single" w:sz="4" w:space="0" w:color="auto"/>
              <w:right w:val="single" w:sz="4" w:space="0" w:color="auto"/>
            </w:tcBorders>
            <w:shd w:val="clear" w:color="auto" w:fill="auto"/>
            <w:noWrap/>
            <w:vAlign w:val="bottom"/>
          </w:tcPr>
          <w:p w14:paraId="7A405216" w14:textId="77EDF770"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29.15</w:t>
            </w:r>
          </w:p>
        </w:tc>
      </w:tr>
      <w:tr w:rsidR="001D52C6" w:rsidRPr="005059B4" w14:paraId="5F5AA977"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0385E027"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Leafy vegetables</w:t>
            </w:r>
          </w:p>
        </w:tc>
        <w:tc>
          <w:tcPr>
            <w:tcW w:w="1565" w:type="dxa"/>
            <w:tcBorders>
              <w:top w:val="nil"/>
              <w:left w:val="nil"/>
              <w:bottom w:val="single" w:sz="4" w:space="0" w:color="auto"/>
              <w:right w:val="single" w:sz="4" w:space="0" w:color="auto"/>
            </w:tcBorders>
            <w:shd w:val="clear" w:color="auto" w:fill="auto"/>
            <w:vAlign w:val="center"/>
          </w:tcPr>
          <w:p w14:paraId="41F4E62D" w14:textId="0155E56D"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4.38%</w:t>
            </w:r>
          </w:p>
        </w:tc>
        <w:tc>
          <w:tcPr>
            <w:tcW w:w="2320" w:type="dxa"/>
            <w:tcBorders>
              <w:top w:val="nil"/>
              <w:left w:val="nil"/>
              <w:bottom w:val="single" w:sz="4" w:space="0" w:color="auto"/>
              <w:right w:val="single" w:sz="4" w:space="0" w:color="auto"/>
            </w:tcBorders>
            <w:shd w:val="clear" w:color="auto" w:fill="auto"/>
            <w:noWrap/>
            <w:vAlign w:val="bottom"/>
          </w:tcPr>
          <w:p w14:paraId="6B2F140D" w14:textId="156DFCD6"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16.0</w:t>
            </w:r>
          </w:p>
        </w:tc>
        <w:tc>
          <w:tcPr>
            <w:tcW w:w="2505" w:type="dxa"/>
            <w:tcBorders>
              <w:top w:val="nil"/>
              <w:left w:val="nil"/>
              <w:bottom w:val="single" w:sz="4" w:space="0" w:color="auto"/>
              <w:right w:val="single" w:sz="4" w:space="0" w:color="auto"/>
            </w:tcBorders>
            <w:shd w:val="clear" w:color="auto" w:fill="auto"/>
            <w:noWrap/>
            <w:vAlign w:val="bottom"/>
          </w:tcPr>
          <w:p w14:paraId="08213069" w14:textId="2CE061C8"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0.42</w:t>
            </w:r>
          </w:p>
        </w:tc>
        <w:tc>
          <w:tcPr>
            <w:tcW w:w="2268" w:type="dxa"/>
            <w:tcBorders>
              <w:top w:val="nil"/>
              <w:left w:val="nil"/>
              <w:bottom w:val="single" w:sz="4" w:space="0" w:color="auto"/>
              <w:right w:val="single" w:sz="4" w:space="0" w:color="auto"/>
            </w:tcBorders>
            <w:shd w:val="clear" w:color="auto" w:fill="auto"/>
            <w:noWrap/>
            <w:vAlign w:val="bottom"/>
          </w:tcPr>
          <w:p w14:paraId="7C4ADF04" w14:textId="141415CF"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6.80</w:t>
            </w:r>
          </w:p>
        </w:tc>
      </w:tr>
      <w:tr w:rsidR="001D52C6" w:rsidRPr="005059B4" w14:paraId="142C1EC5"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342434BD"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Other Vegetables</w:t>
            </w:r>
          </w:p>
        </w:tc>
        <w:tc>
          <w:tcPr>
            <w:tcW w:w="1565" w:type="dxa"/>
            <w:tcBorders>
              <w:top w:val="nil"/>
              <w:left w:val="nil"/>
              <w:bottom w:val="single" w:sz="4" w:space="0" w:color="auto"/>
              <w:right w:val="single" w:sz="4" w:space="0" w:color="auto"/>
            </w:tcBorders>
            <w:shd w:val="clear" w:color="auto" w:fill="auto"/>
            <w:vAlign w:val="center"/>
          </w:tcPr>
          <w:p w14:paraId="6C080FD3" w14:textId="39DA70CE"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21.92%</w:t>
            </w:r>
          </w:p>
        </w:tc>
        <w:tc>
          <w:tcPr>
            <w:tcW w:w="2320" w:type="dxa"/>
            <w:tcBorders>
              <w:top w:val="nil"/>
              <w:left w:val="nil"/>
              <w:bottom w:val="single" w:sz="4" w:space="0" w:color="auto"/>
              <w:right w:val="single" w:sz="4" w:space="0" w:color="auto"/>
            </w:tcBorders>
            <w:shd w:val="clear" w:color="auto" w:fill="auto"/>
            <w:noWrap/>
            <w:vAlign w:val="bottom"/>
          </w:tcPr>
          <w:p w14:paraId="0C53F157" w14:textId="3700B83D"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80.0</w:t>
            </w:r>
          </w:p>
        </w:tc>
        <w:tc>
          <w:tcPr>
            <w:tcW w:w="2505" w:type="dxa"/>
            <w:tcBorders>
              <w:top w:val="nil"/>
              <w:left w:val="nil"/>
              <w:bottom w:val="single" w:sz="4" w:space="0" w:color="auto"/>
              <w:right w:val="single" w:sz="4" w:space="0" w:color="auto"/>
            </w:tcBorders>
            <w:shd w:val="clear" w:color="auto" w:fill="auto"/>
            <w:noWrap/>
            <w:vAlign w:val="bottom"/>
          </w:tcPr>
          <w:p w14:paraId="0B5E4870" w14:textId="33748333"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0.82</w:t>
            </w:r>
          </w:p>
        </w:tc>
        <w:tc>
          <w:tcPr>
            <w:tcW w:w="2268" w:type="dxa"/>
            <w:tcBorders>
              <w:top w:val="nil"/>
              <w:left w:val="nil"/>
              <w:bottom w:val="single" w:sz="4" w:space="0" w:color="auto"/>
              <w:right w:val="single" w:sz="4" w:space="0" w:color="auto"/>
            </w:tcBorders>
            <w:shd w:val="clear" w:color="auto" w:fill="auto"/>
            <w:noWrap/>
            <w:vAlign w:val="bottom"/>
          </w:tcPr>
          <w:p w14:paraId="3B0D9C26" w14:textId="25A61AFC"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65.53</w:t>
            </w:r>
          </w:p>
        </w:tc>
      </w:tr>
      <w:tr w:rsidR="001D52C6" w:rsidRPr="005059B4" w14:paraId="5A76A448"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7BA5318C"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Rice</w:t>
            </w:r>
          </w:p>
        </w:tc>
        <w:tc>
          <w:tcPr>
            <w:tcW w:w="1565" w:type="dxa"/>
            <w:tcBorders>
              <w:top w:val="nil"/>
              <w:left w:val="nil"/>
              <w:bottom w:val="single" w:sz="4" w:space="0" w:color="auto"/>
              <w:right w:val="single" w:sz="4" w:space="0" w:color="auto"/>
            </w:tcBorders>
            <w:shd w:val="clear" w:color="auto" w:fill="auto"/>
            <w:vAlign w:val="center"/>
          </w:tcPr>
          <w:p w14:paraId="0B6ABABA" w14:textId="13809C23"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12.33%</w:t>
            </w:r>
          </w:p>
        </w:tc>
        <w:tc>
          <w:tcPr>
            <w:tcW w:w="2320" w:type="dxa"/>
            <w:tcBorders>
              <w:top w:val="nil"/>
              <w:left w:val="nil"/>
              <w:bottom w:val="single" w:sz="4" w:space="0" w:color="auto"/>
              <w:right w:val="single" w:sz="4" w:space="0" w:color="auto"/>
            </w:tcBorders>
            <w:shd w:val="clear" w:color="auto" w:fill="auto"/>
            <w:noWrap/>
            <w:vAlign w:val="bottom"/>
          </w:tcPr>
          <w:p w14:paraId="188A3695" w14:textId="40979BE3"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45.0</w:t>
            </w:r>
          </w:p>
        </w:tc>
        <w:tc>
          <w:tcPr>
            <w:tcW w:w="2505" w:type="dxa"/>
            <w:tcBorders>
              <w:top w:val="nil"/>
              <w:left w:val="nil"/>
              <w:bottom w:val="single" w:sz="4" w:space="0" w:color="auto"/>
              <w:right w:val="single" w:sz="4" w:space="0" w:color="auto"/>
            </w:tcBorders>
            <w:shd w:val="clear" w:color="auto" w:fill="auto"/>
            <w:noWrap/>
            <w:vAlign w:val="bottom"/>
          </w:tcPr>
          <w:p w14:paraId="095CB0C6" w14:textId="3B458718"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2.57</w:t>
            </w:r>
          </w:p>
        </w:tc>
        <w:tc>
          <w:tcPr>
            <w:tcW w:w="2268" w:type="dxa"/>
            <w:tcBorders>
              <w:top w:val="nil"/>
              <w:left w:val="nil"/>
              <w:bottom w:val="single" w:sz="4" w:space="0" w:color="auto"/>
              <w:right w:val="single" w:sz="4" w:space="0" w:color="auto"/>
            </w:tcBorders>
            <w:shd w:val="clear" w:color="auto" w:fill="auto"/>
            <w:noWrap/>
            <w:vAlign w:val="bottom"/>
          </w:tcPr>
          <w:p w14:paraId="43F649B6" w14:textId="75194D59"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115.79</w:t>
            </w:r>
          </w:p>
        </w:tc>
      </w:tr>
      <w:tr w:rsidR="001D52C6" w:rsidRPr="005059B4" w14:paraId="7144DCAB" w14:textId="77777777" w:rsidTr="009D0596">
        <w:trPr>
          <w:trHeight w:val="260"/>
        </w:trPr>
        <w:tc>
          <w:tcPr>
            <w:tcW w:w="1696" w:type="dxa"/>
            <w:tcBorders>
              <w:top w:val="nil"/>
              <w:left w:val="single" w:sz="4" w:space="0" w:color="auto"/>
              <w:bottom w:val="single" w:sz="4" w:space="0" w:color="auto"/>
              <w:right w:val="single" w:sz="4" w:space="0" w:color="auto"/>
            </w:tcBorders>
            <w:shd w:val="clear" w:color="auto" w:fill="auto"/>
            <w:vAlign w:val="center"/>
            <w:hideMark/>
          </w:tcPr>
          <w:p w14:paraId="14893DD8" w14:textId="77777777" w:rsidR="001D52C6" w:rsidRPr="005059B4" w:rsidRDefault="001D52C6" w:rsidP="001D52C6">
            <w:pPr>
              <w:jc w:val="center"/>
              <w:rPr>
                <w:rFonts w:ascii="Calibri" w:eastAsia="Times New Roman" w:hAnsi="Calibri" w:cs="Calibri"/>
                <w:color w:val="000000"/>
                <w:sz w:val="20"/>
                <w:szCs w:val="20"/>
                <w:lang w:eastAsia="en-SG"/>
              </w:rPr>
            </w:pPr>
            <w:r w:rsidRPr="005059B4">
              <w:rPr>
                <w:rFonts w:ascii="Calibri" w:eastAsia="Times New Roman" w:hAnsi="Calibri" w:cs="Calibri"/>
                <w:color w:val="000000"/>
                <w:sz w:val="20"/>
                <w:szCs w:val="20"/>
                <w:lang w:eastAsia="en-SG"/>
              </w:rPr>
              <w:t>Wheat</w:t>
            </w:r>
          </w:p>
        </w:tc>
        <w:tc>
          <w:tcPr>
            <w:tcW w:w="1565" w:type="dxa"/>
            <w:tcBorders>
              <w:top w:val="nil"/>
              <w:left w:val="nil"/>
              <w:bottom w:val="single" w:sz="4" w:space="0" w:color="auto"/>
              <w:right w:val="single" w:sz="4" w:space="0" w:color="auto"/>
            </w:tcBorders>
            <w:shd w:val="clear" w:color="auto" w:fill="auto"/>
            <w:vAlign w:val="center"/>
          </w:tcPr>
          <w:p w14:paraId="70163938" w14:textId="6B4D2D9F"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12.60%</w:t>
            </w:r>
          </w:p>
        </w:tc>
        <w:tc>
          <w:tcPr>
            <w:tcW w:w="2320" w:type="dxa"/>
            <w:tcBorders>
              <w:top w:val="nil"/>
              <w:left w:val="nil"/>
              <w:bottom w:val="single" w:sz="4" w:space="0" w:color="auto"/>
              <w:right w:val="single" w:sz="4" w:space="0" w:color="auto"/>
            </w:tcBorders>
            <w:shd w:val="clear" w:color="auto" w:fill="auto"/>
            <w:noWrap/>
            <w:vAlign w:val="bottom"/>
          </w:tcPr>
          <w:p w14:paraId="1F9E0A90" w14:textId="39D00769"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46.0</w:t>
            </w:r>
          </w:p>
        </w:tc>
        <w:tc>
          <w:tcPr>
            <w:tcW w:w="2505" w:type="dxa"/>
            <w:tcBorders>
              <w:top w:val="nil"/>
              <w:left w:val="nil"/>
              <w:bottom w:val="single" w:sz="4" w:space="0" w:color="auto"/>
              <w:right w:val="single" w:sz="4" w:space="0" w:color="auto"/>
            </w:tcBorders>
            <w:shd w:val="clear" w:color="auto" w:fill="auto"/>
            <w:noWrap/>
            <w:vAlign w:val="bottom"/>
          </w:tcPr>
          <w:p w14:paraId="0D07FB7A" w14:textId="625BF5F0"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0.72</w:t>
            </w:r>
          </w:p>
        </w:tc>
        <w:tc>
          <w:tcPr>
            <w:tcW w:w="2268" w:type="dxa"/>
            <w:tcBorders>
              <w:top w:val="nil"/>
              <w:left w:val="nil"/>
              <w:bottom w:val="single" w:sz="4" w:space="0" w:color="auto"/>
              <w:right w:val="single" w:sz="4" w:space="0" w:color="auto"/>
            </w:tcBorders>
            <w:shd w:val="clear" w:color="auto" w:fill="auto"/>
            <w:noWrap/>
            <w:vAlign w:val="bottom"/>
          </w:tcPr>
          <w:p w14:paraId="06471D8A" w14:textId="24DB5D18" w:rsidR="001D52C6" w:rsidRPr="001D52C6" w:rsidRDefault="001D52C6" w:rsidP="001D52C6">
            <w:pPr>
              <w:jc w:val="center"/>
              <w:rPr>
                <w:rFonts w:ascii="Calibri" w:eastAsia="Times New Roman" w:hAnsi="Calibri" w:cs="Calibri"/>
                <w:color w:val="000000"/>
                <w:sz w:val="20"/>
                <w:szCs w:val="20"/>
                <w:lang w:eastAsia="en-SG"/>
              </w:rPr>
            </w:pPr>
            <w:r w:rsidRPr="001D52C6">
              <w:rPr>
                <w:rFonts w:ascii="Calibri" w:eastAsia="Times New Roman" w:hAnsi="Calibri" w:cs="Calibri"/>
                <w:color w:val="000000"/>
                <w:sz w:val="20"/>
                <w:szCs w:val="20"/>
                <w:lang w:eastAsia="en-SG"/>
              </w:rPr>
              <w:t>33.24</w:t>
            </w:r>
          </w:p>
        </w:tc>
      </w:tr>
    </w:tbl>
    <w:p w14:paraId="729244D2" w14:textId="70671423" w:rsidR="00B325F0" w:rsidRDefault="00B325F0" w:rsidP="00B325F0"/>
    <w:p w14:paraId="3D7C87DD" w14:textId="26E6ED20" w:rsidR="00B325F0" w:rsidRDefault="00B325F0" w:rsidP="00A93544">
      <w:pPr>
        <w:pStyle w:val="Heading1"/>
      </w:pPr>
      <w:r>
        <w:t>Computation and Analyses Performed</w:t>
      </w:r>
    </w:p>
    <w:p w14:paraId="0AD803A2" w14:textId="2CCBA026" w:rsidR="00CE2E27" w:rsidRDefault="00CE2E27" w:rsidP="00DC0185">
      <w:pPr>
        <w:pStyle w:val="ListParagraph"/>
        <w:numPr>
          <w:ilvl w:val="1"/>
          <w:numId w:val="1"/>
        </w:numPr>
        <w:jc w:val="both"/>
        <w:rPr>
          <w:rFonts w:cstheme="minorHAnsi"/>
        </w:rPr>
      </w:pPr>
      <w:r>
        <w:rPr>
          <w:rFonts w:cstheme="minorHAnsi"/>
        </w:rPr>
        <w:t>The objective of the analyses is to explore the change in annual GHG emissions per capita</w:t>
      </w:r>
      <w:r w:rsidR="007656B0">
        <w:rPr>
          <w:rFonts w:cstheme="minorHAnsi"/>
        </w:rPr>
        <w:t>, by changing the ratios of food consumption</w:t>
      </w:r>
      <w:r w:rsidR="006F0DE1">
        <w:rPr>
          <w:rFonts w:cstheme="minorHAnsi"/>
        </w:rPr>
        <w:t xml:space="preserve"> and including relevant constraints. </w:t>
      </w:r>
      <w:r w:rsidR="005965B9" w:rsidRPr="0098571F">
        <w:rPr>
          <w:rFonts w:cstheme="minorHAnsi"/>
        </w:rPr>
        <w:t xml:space="preserve">The decision variables </w:t>
      </w:r>
      <w:r w:rsidR="005965B9">
        <w:rPr>
          <w:rFonts w:cstheme="minorHAnsi"/>
        </w:rPr>
        <w:t>are</w:t>
      </w:r>
      <w:r w:rsidR="005965B9" w:rsidRPr="0098571F">
        <w:rPr>
          <w:rFonts w:cstheme="minorHAnsi"/>
        </w:rPr>
        <w:t xml:space="preserve"> (a) food consumption ratios </w:t>
      </w:r>
      <w:r w:rsidR="005965B9" w:rsidRPr="0098571F">
        <w:rPr>
          <w:rFonts w:cstheme="minorHAnsi"/>
          <w:lang w:val="en-US"/>
        </w:rPr>
        <w:t>(%meat, %veg &amp; fruits, %grains)</w:t>
      </w:r>
      <w:r w:rsidR="005965B9" w:rsidRPr="0098571F">
        <w:rPr>
          <w:rFonts w:cstheme="minorHAnsi"/>
        </w:rPr>
        <w:t xml:space="preserve">, </w:t>
      </w:r>
      <w:r w:rsidR="007C5C78">
        <w:rPr>
          <w:rFonts w:cstheme="minorHAnsi"/>
        </w:rPr>
        <w:t xml:space="preserve">and </w:t>
      </w:r>
      <w:r w:rsidR="005965B9" w:rsidRPr="0098571F">
        <w:rPr>
          <w:rFonts w:cstheme="minorHAnsi"/>
        </w:rPr>
        <w:t xml:space="preserve">(b) </w:t>
      </w:r>
      <w:r w:rsidR="005965B9">
        <w:rPr>
          <w:rFonts w:cstheme="minorHAnsi"/>
        </w:rPr>
        <w:t>ratio of foods imported or produced locally</w:t>
      </w:r>
      <w:r w:rsidR="007C5C78">
        <w:rPr>
          <w:rFonts w:cstheme="minorHAnsi"/>
        </w:rPr>
        <w:t>.</w:t>
      </w:r>
      <w:r w:rsidR="00D210F5">
        <w:rPr>
          <w:rFonts w:cstheme="minorHAnsi"/>
        </w:rPr>
        <w:t xml:space="preserve"> </w:t>
      </w:r>
    </w:p>
    <w:p w14:paraId="30B4A6D5" w14:textId="77777777" w:rsidR="00CE2E27" w:rsidRDefault="00CE2E27" w:rsidP="00DC0185">
      <w:pPr>
        <w:pStyle w:val="ListParagraph"/>
        <w:jc w:val="both"/>
        <w:rPr>
          <w:rFonts w:cstheme="minorHAnsi"/>
        </w:rPr>
      </w:pPr>
    </w:p>
    <w:p w14:paraId="3C084A56" w14:textId="1C1019A6" w:rsidR="00646D90" w:rsidRDefault="00646D90" w:rsidP="00DC0185">
      <w:pPr>
        <w:pStyle w:val="ListParagraph"/>
        <w:numPr>
          <w:ilvl w:val="1"/>
          <w:numId w:val="1"/>
        </w:numPr>
        <w:jc w:val="both"/>
        <w:rPr>
          <w:rFonts w:cstheme="minorHAnsi"/>
        </w:rPr>
      </w:pPr>
      <w:r w:rsidRPr="00B81CE5">
        <w:rPr>
          <w:rFonts w:cstheme="minorHAnsi"/>
        </w:rPr>
        <w:t xml:space="preserve">The following assumptions and considerations will be </w:t>
      </w:r>
      <w:r w:rsidR="00C96B36" w:rsidRPr="00B81CE5">
        <w:rPr>
          <w:rFonts w:cstheme="minorHAnsi"/>
        </w:rPr>
        <w:t>considered</w:t>
      </w:r>
      <w:r w:rsidRPr="00B81CE5">
        <w:rPr>
          <w:rFonts w:cstheme="minorHAnsi"/>
        </w:rPr>
        <w:t xml:space="preserve"> for the analyses:</w:t>
      </w:r>
    </w:p>
    <w:p w14:paraId="18F570D9" w14:textId="77777777" w:rsidR="007B3EE2" w:rsidRDefault="007B3EE2" w:rsidP="00DC0185">
      <w:pPr>
        <w:pStyle w:val="ListParagraph"/>
        <w:jc w:val="both"/>
        <w:rPr>
          <w:rFonts w:cstheme="minorHAnsi"/>
        </w:rPr>
      </w:pPr>
    </w:p>
    <w:p w14:paraId="59BD5B33" w14:textId="77777777" w:rsidR="007B3EE2" w:rsidRPr="0098571F" w:rsidRDefault="007B3EE2" w:rsidP="00DC0185">
      <w:pPr>
        <w:pStyle w:val="ListParagraph"/>
        <w:numPr>
          <w:ilvl w:val="0"/>
          <w:numId w:val="2"/>
        </w:numPr>
        <w:ind w:left="1080"/>
        <w:jc w:val="both"/>
        <w:rPr>
          <w:rFonts w:cstheme="minorHAnsi"/>
        </w:rPr>
      </w:pPr>
      <w:r w:rsidRPr="0098571F">
        <w:rPr>
          <w:rFonts w:cstheme="minorHAnsi"/>
        </w:rPr>
        <w:t>The following factors will not be considered for imports:</w:t>
      </w:r>
    </w:p>
    <w:p w14:paraId="50608E1D" w14:textId="77777777" w:rsidR="007B3EE2" w:rsidRPr="0098571F" w:rsidRDefault="007B3EE2" w:rsidP="00DC0185">
      <w:pPr>
        <w:pStyle w:val="ListParagraph"/>
        <w:numPr>
          <w:ilvl w:val="1"/>
          <w:numId w:val="2"/>
        </w:numPr>
        <w:spacing w:after="160"/>
        <w:ind w:left="1800"/>
        <w:jc w:val="both"/>
        <w:rPr>
          <w:rFonts w:cstheme="minorHAnsi"/>
        </w:rPr>
      </w:pPr>
      <w:r w:rsidRPr="0098571F">
        <w:rPr>
          <w:rFonts w:cstheme="minorHAnsi"/>
        </w:rPr>
        <w:t xml:space="preserve">As the supply and demand, </w:t>
      </w:r>
      <w:r w:rsidRPr="0098571F">
        <w:rPr>
          <w:rFonts w:cstheme="minorHAnsi"/>
          <w:lang w:val="en-US" w:eastAsia="zh-CN"/>
        </w:rPr>
        <w:t>financial regulation and transportation are different for different countries, food pricing will have no impact on the analysis.</w:t>
      </w:r>
    </w:p>
    <w:p w14:paraId="2338DF87" w14:textId="77777777" w:rsidR="007B3EE2" w:rsidRPr="0098571F" w:rsidRDefault="007B3EE2" w:rsidP="008E6627">
      <w:pPr>
        <w:pStyle w:val="ListParagraph"/>
        <w:numPr>
          <w:ilvl w:val="1"/>
          <w:numId w:val="2"/>
        </w:numPr>
        <w:ind w:left="1800"/>
        <w:jc w:val="both"/>
        <w:rPr>
          <w:rFonts w:cstheme="minorHAnsi"/>
        </w:rPr>
      </w:pPr>
      <w:r w:rsidRPr="0098571F">
        <w:rPr>
          <w:rFonts w:cstheme="minorHAnsi"/>
        </w:rPr>
        <w:t>Countries are assumed to have sufficient resources and are willing to sell.</w:t>
      </w:r>
    </w:p>
    <w:p w14:paraId="57E41496" w14:textId="77777777" w:rsidR="007B3EE2" w:rsidRPr="0098571F" w:rsidRDefault="007B3EE2" w:rsidP="008E6627">
      <w:pPr>
        <w:pStyle w:val="ListParagraph"/>
        <w:numPr>
          <w:ilvl w:val="1"/>
          <w:numId w:val="2"/>
        </w:numPr>
        <w:ind w:left="1800"/>
        <w:jc w:val="both"/>
        <w:rPr>
          <w:rFonts w:cstheme="minorHAnsi"/>
        </w:rPr>
      </w:pPr>
      <w:r w:rsidRPr="0098571F">
        <w:rPr>
          <w:rFonts w:cstheme="minorHAnsi"/>
        </w:rPr>
        <w:t>It will be assumed that each import country’s offerings of food types or produce for export to Singapore will not change.</w:t>
      </w:r>
    </w:p>
    <w:p w14:paraId="1A4984EF" w14:textId="2C846452" w:rsidR="00C12E7C" w:rsidRDefault="00C12E7C" w:rsidP="008E6627">
      <w:pPr>
        <w:pStyle w:val="ListParagraph"/>
        <w:numPr>
          <w:ilvl w:val="0"/>
          <w:numId w:val="2"/>
        </w:numPr>
        <w:ind w:left="1080"/>
        <w:jc w:val="both"/>
        <w:rPr>
          <w:rFonts w:cstheme="minorHAnsi"/>
        </w:rPr>
      </w:pPr>
      <w:r>
        <w:rPr>
          <w:rFonts w:cstheme="minorHAnsi"/>
        </w:rPr>
        <w:t>The total annual food consumption per capita will not change</w:t>
      </w:r>
      <w:r w:rsidR="00944938">
        <w:rPr>
          <w:rFonts w:cstheme="minorHAnsi"/>
        </w:rPr>
        <w:t>, and the value will remain constant up to 2030.</w:t>
      </w:r>
    </w:p>
    <w:p w14:paraId="0510F422" w14:textId="6ED91D64" w:rsidR="007B3EE2" w:rsidRPr="0098571F" w:rsidRDefault="007B3EE2" w:rsidP="008E6627">
      <w:pPr>
        <w:pStyle w:val="ListParagraph"/>
        <w:numPr>
          <w:ilvl w:val="0"/>
          <w:numId w:val="2"/>
        </w:numPr>
        <w:ind w:left="1080"/>
        <w:jc w:val="both"/>
        <w:rPr>
          <w:rFonts w:cstheme="minorHAnsi"/>
        </w:rPr>
      </w:pPr>
      <w:r>
        <w:rPr>
          <w:rFonts w:cstheme="minorHAnsi"/>
        </w:rPr>
        <w:t xml:space="preserve">Annual GHG </w:t>
      </w:r>
      <w:r w:rsidRPr="0098571F">
        <w:rPr>
          <w:rFonts w:cstheme="minorHAnsi"/>
        </w:rPr>
        <w:t>emissions per-capita will remain constant up to 2030.</w:t>
      </w:r>
    </w:p>
    <w:p w14:paraId="20C2B7F9" w14:textId="18404194" w:rsidR="007B3EE2" w:rsidRDefault="007B3EE2" w:rsidP="008E6627">
      <w:pPr>
        <w:pStyle w:val="ListParagraph"/>
        <w:numPr>
          <w:ilvl w:val="0"/>
          <w:numId w:val="2"/>
        </w:numPr>
        <w:ind w:left="1080"/>
        <w:jc w:val="both"/>
        <w:rPr>
          <w:rFonts w:cstheme="minorHAnsi"/>
        </w:rPr>
      </w:pPr>
      <w:r w:rsidRPr="0098571F">
        <w:rPr>
          <w:rFonts w:cstheme="minorHAnsi"/>
        </w:rPr>
        <w:t>Singapore will achieve the 30 by 30 goal, and Singapore residents will support and consume local produce regardless of pricing or preference.</w:t>
      </w:r>
    </w:p>
    <w:p w14:paraId="228239C8" w14:textId="1675E9B6" w:rsidR="006B39FE" w:rsidRPr="00A42917" w:rsidRDefault="00F05017" w:rsidP="00A27890">
      <w:pPr>
        <w:pStyle w:val="ListParagraph"/>
        <w:numPr>
          <w:ilvl w:val="0"/>
          <w:numId w:val="2"/>
        </w:numPr>
        <w:ind w:left="1080"/>
        <w:jc w:val="both"/>
        <w:rPr>
          <w:rFonts w:cstheme="minorHAnsi"/>
        </w:rPr>
      </w:pPr>
      <w:r w:rsidRPr="00A42917">
        <w:rPr>
          <w:rFonts w:cstheme="minorHAnsi"/>
        </w:rPr>
        <w:t xml:space="preserve">To circumvent </w:t>
      </w:r>
      <w:r w:rsidR="00FB5A73" w:rsidRPr="00A42917">
        <w:rPr>
          <w:rFonts w:cstheme="minorHAnsi"/>
        </w:rPr>
        <w:t>possible calculation</w:t>
      </w:r>
      <w:r w:rsidRPr="00A42917">
        <w:rPr>
          <w:rFonts w:cstheme="minorHAnsi"/>
        </w:rPr>
        <w:t xml:space="preserve"> </w:t>
      </w:r>
      <w:r w:rsidR="00FB5A73" w:rsidRPr="00A42917">
        <w:rPr>
          <w:rFonts w:cstheme="minorHAnsi"/>
        </w:rPr>
        <w:t xml:space="preserve">issues </w:t>
      </w:r>
      <w:r w:rsidRPr="00A42917">
        <w:rPr>
          <w:rFonts w:cstheme="minorHAnsi"/>
        </w:rPr>
        <w:t>where there is incomplete data, o</w:t>
      </w:r>
      <w:r w:rsidR="00653521" w:rsidRPr="00A42917">
        <w:rPr>
          <w:rFonts w:cstheme="minorHAnsi"/>
        </w:rPr>
        <w:t xml:space="preserve">nly data on food types from countries that make up around 80% of total foods </w:t>
      </w:r>
      <w:r w:rsidR="003928D9" w:rsidRPr="00A42917">
        <w:rPr>
          <w:rFonts w:cstheme="minorHAnsi"/>
        </w:rPr>
        <w:t xml:space="preserve">will </w:t>
      </w:r>
      <w:r w:rsidR="00653521" w:rsidRPr="00A42917">
        <w:rPr>
          <w:rFonts w:cstheme="minorHAnsi"/>
        </w:rPr>
        <w:t>be used</w:t>
      </w:r>
      <w:r w:rsidR="00A27890" w:rsidRPr="00A42917">
        <w:rPr>
          <w:rFonts w:cstheme="minorHAnsi"/>
        </w:rPr>
        <w:t xml:space="preserve">. </w:t>
      </w:r>
      <w:r w:rsidR="009F39CD" w:rsidRPr="00A42917">
        <w:rPr>
          <w:rFonts w:cstheme="minorHAnsi"/>
        </w:rPr>
        <w:t>It is worth to note that the percentages used each import item in the model are ratios derived from their original values since only 80% of most of the import percentages were available from research. Below is an example for the ratios derived for chicken.</w:t>
      </w:r>
      <w:r w:rsidR="006B39FE" w:rsidRPr="00A42917">
        <w:rPr>
          <w:rFonts w:cstheme="minorHAnsi"/>
        </w:rPr>
        <w:t xml:space="preserve"> </w:t>
      </w:r>
    </w:p>
    <w:p w14:paraId="4493B393" w14:textId="77777777" w:rsidR="00A42917" w:rsidRPr="00A27890" w:rsidRDefault="00A42917" w:rsidP="00A42917">
      <w:pPr>
        <w:pStyle w:val="ListParagraph"/>
        <w:ind w:left="1080"/>
        <w:jc w:val="both"/>
        <w:rPr>
          <w:rFonts w:cstheme="minorHAnsi"/>
          <w:color w:val="FF0000"/>
        </w:rPr>
      </w:pPr>
    </w:p>
    <w:p w14:paraId="0FC0CF9A" w14:textId="54890B91" w:rsidR="009F39CD" w:rsidRDefault="006B39FE" w:rsidP="006B39FE">
      <w:pPr>
        <w:pStyle w:val="ListParagraph"/>
        <w:jc w:val="both"/>
        <w:rPr>
          <w:rFonts w:cstheme="minorHAnsi"/>
        </w:rPr>
      </w:pPr>
      <w:r>
        <w:rPr>
          <w:noProof/>
        </w:rPr>
        <w:drawing>
          <wp:inline distT="0" distB="0" distL="0" distR="0" wp14:anchorId="288D9A56" wp14:editId="5B6694DB">
            <wp:extent cx="5309870" cy="889635"/>
            <wp:effectExtent l="0" t="0" r="5080" b="5715"/>
            <wp:docPr id="10" name="Picture 1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09870" cy="889635"/>
                    </a:xfrm>
                    <a:prstGeom prst="rect">
                      <a:avLst/>
                    </a:prstGeom>
                  </pic:spPr>
                </pic:pic>
              </a:graphicData>
            </a:graphic>
          </wp:inline>
        </w:drawing>
      </w:r>
      <w:r w:rsidR="009F39CD">
        <w:rPr>
          <w:rFonts w:cstheme="minorHAnsi"/>
        </w:rPr>
        <w:t xml:space="preserve"> </w:t>
      </w:r>
    </w:p>
    <w:p w14:paraId="23C32FD4" w14:textId="77777777" w:rsidR="009F39CD" w:rsidRDefault="009F39CD" w:rsidP="009F39CD">
      <w:pPr>
        <w:pStyle w:val="ListParagraph"/>
        <w:jc w:val="both"/>
        <w:rPr>
          <w:rFonts w:cstheme="minorHAnsi"/>
        </w:rPr>
      </w:pPr>
    </w:p>
    <w:p w14:paraId="3510EB2B" w14:textId="40E64A0D" w:rsidR="00445D30" w:rsidRDefault="00A419A2" w:rsidP="006C7D6D">
      <w:pPr>
        <w:pStyle w:val="ListParagraph"/>
        <w:numPr>
          <w:ilvl w:val="1"/>
          <w:numId w:val="1"/>
        </w:numPr>
        <w:jc w:val="both"/>
        <w:rPr>
          <w:rFonts w:cstheme="minorHAnsi"/>
        </w:rPr>
      </w:pPr>
      <w:r>
        <w:rPr>
          <w:rFonts w:cstheme="minorHAnsi"/>
        </w:rPr>
        <w:t xml:space="preserve">The output variable for the model </w:t>
      </w:r>
      <w:r w:rsidR="00277439">
        <w:rPr>
          <w:rFonts w:cstheme="minorHAnsi"/>
        </w:rPr>
        <w:t xml:space="preserve">is </w:t>
      </w:r>
      <w:r>
        <w:rPr>
          <w:rFonts w:cstheme="minorHAnsi"/>
        </w:rPr>
        <w:t>as below</w:t>
      </w:r>
      <w:r w:rsidR="00B237A2">
        <w:rPr>
          <w:rFonts w:cstheme="minorHAnsi"/>
        </w:rPr>
        <w:t xml:space="preserve"> </w:t>
      </w:r>
      <w:r w:rsidR="00B237A2" w:rsidRPr="00551F1D">
        <w:rPr>
          <w:rFonts w:cstheme="minorHAnsi"/>
          <w:color w:val="0070C0"/>
        </w:rPr>
        <w:t>(“</w:t>
      </w:r>
      <w:proofErr w:type="spellStart"/>
      <w:r w:rsidR="00B237A2" w:rsidRPr="00551F1D">
        <w:rPr>
          <w:rFonts w:cstheme="minorHAnsi"/>
          <w:color w:val="0070C0"/>
        </w:rPr>
        <w:t>Input_Model</w:t>
      </w:r>
      <w:proofErr w:type="spellEnd"/>
      <w:r w:rsidR="00B237A2" w:rsidRPr="00551F1D">
        <w:rPr>
          <w:rFonts w:cstheme="minorHAnsi"/>
          <w:color w:val="0070C0"/>
        </w:rPr>
        <w:t>”</w:t>
      </w:r>
      <w:r w:rsidR="00B237A2">
        <w:rPr>
          <w:rFonts w:cstheme="minorHAnsi"/>
          <w:color w:val="0070C0"/>
        </w:rPr>
        <w:t xml:space="preserve"> sheet, section titled ‘Output’</w:t>
      </w:r>
      <w:r w:rsidR="00B237A2" w:rsidRPr="00551F1D">
        <w:rPr>
          <w:rFonts w:cstheme="minorHAnsi"/>
          <w:color w:val="0070C0"/>
        </w:rPr>
        <w:t>)</w:t>
      </w:r>
      <w:r>
        <w:rPr>
          <w:rFonts w:cstheme="minorHAnsi"/>
        </w:rPr>
        <w:t>:</w:t>
      </w:r>
    </w:p>
    <w:p w14:paraId="25FA042F" w14:textId="0271F04E" w:rsidR="001845AA" w:rsidRDefault="001845AA" w:rsidP="001845AA">
      <w:pPr>
        <w:ind w:left="720"/>
        <w:jc w:val="both"/>
        <w:rPr>
          <w:rFonts w:cstheme="minorHAnsi"/>
        </w:rPr>
      </w:pPr>
    </w:p>
    <w:p w14:paraId="681C90D0" w14:textId="1D84955F" w:rsidR="001845AA" w:rsidRPr="00817EEA" w:rsidRDefault="001845AA" w:rsidP="001845AA">
      <w:pPr>
        <w:ind w:left="720"/>
        <w:jc w:val="both"/>
        <w:rPr>
          <w:rFonts w:cstheme="minorHAnsi"/>
          <w:b/>
          <w:bCs/>
        </w:rPr>
      </w:pPr>
      <w:r w:rsidRPr="00817EEA">
        <w:rPr>
          <w:rFonts w:cstheme="minorHAnsi"/>
          <w:b/>
          <w:bCs/>
        </w:rPr>
        <w:t>Annual GHG Emission per capita (kg CO</w:t>
      </w:r>
      <w:r w:rsidRPr="00817EEA">
        <w:rPr>
          <w:rFonts w:cstheme="minorHAnsi"/>
          <w:b/>
          <w:bCs/>
          <w:vertAlign w:val="subscript"/>
        </w:rPr>
        <w:t>2</w:t>
      </w:r>
      <w:r w:rsidRPr="00817EEA">
        <w:rPr>
          <w:rFonts w:cstheme="minorHAnsi"/>
          <w:b/>
          <w:bCs/>
        </w:rPr>
        <w:t xml:space="preserve"> </w:t>
      </w:r>
      <w:proofErr w:type="spellStart"/>
      <w:r w:rsidRPr="00817EEA">
        <w:rPr>
          <w:rFonts w:cstheme="minorHAnsi"/>
          <w:b/>
          <w:bCs/>
        </w:rPr>
        <w:t>eq</w:t>
      </w:r>
      <w:proofErr w:type="spellEnd"/>
      <w:r w:rsidRPr="00817EEA">
        <w:rPr>
          <w:rFonts w:cstheme="minorHAnsi"/>
          <w:b/>
          <w:bCs/>
        </w:rPr>
        <w:t>)</w:t>
      </w:r>
    </w:p>
    <w:p w14:paraId="6FBE302A" w14:textId="77777777" w:rsidR="007A54A2" w:rsidRPr="007A54A2" w:rsidRDefault="007A54A2" w:rsidP="007A54A2">
      <w:pPr>
        <w:ind w:left="720"/>
        <w:rPr>
          <w:color w:val="000000" w:themeColor="text1"/>
        </w:rPr>
      </w:pPr>
      <w:r w:rsidRPr="007A54A2">
        <w:rPr>
          <w:color w:val="000000" w:themeColor="text1"/>
        </w:rPr>
        <w:t>The total GHG emissions is the sum total of all GHG emissions of the calculated values for each food type in the last column of table 1.</w:t>
      </w:r>
    </w:p>
    <w:p w14:paraId="1282CF65" w14:textId="77777777" w:rsidR="001845AA" w:rsidRPr="001845AA" w:rsidRDefault="001845AA" w:rsidP="001845AA">
      <w:pPr>
        <w:jc w:val="both"/>
        <w:rPr>
          <w:rFonts w:cstheme="minorHAnsi"/>
        </w:rPr>
      </w:pPr>
    </w:p>
    <w:p w14:paraId="6A0B491E" w14:textId="3CD339C4" w:rsidR="00DC2715" w:rsidRDefault="0045726A" w:rsidP="006C7D6D">
      <w:pPr>
        <w:pStyle w:val="ListParagraph"/>
        <w:numPr>
          <w:ilvl w:val="1"/>
          <w:numId w:val="1"/>
        </w:numPr>
        <w:jc w:val="both"/>
        <w:rPr>
          <w:rFonts w:cstheme="minorHAnsi"/>
        </w:rPr>
      </w:pPr>
      <w:r>
        <w:rPr>
          <w:rFonts w:cstheme="minorHAnsi"/>
        </w:rPr>
        <w:t>The input values for the model were as below</w:t>
      </w:r>
      <w:r w:rsidR="00B237A2">
        <w:rPr>
          <w:rFonts w:cstheme="minorHAnsi"/>
        </w:rPr>
        <w:t xml:space="preserve"> </w:t>
      </w:r>
      <w:r w:rsidR="00B237A2" w:rsidRPr="00551F1D">
        <w:rPr>
          <w:rFonts w:cstheme="minorHAnsi"/>
          <w:color w:val="0070C0"/>
        </w:rPr>
        <w:t>(“</w:t>
      </w:r>
      <w:proofErr w:type="spellStart"/>
      <w:r w:rsidR="00B237A2" w:rsidRPr="00551F1D">
        <w:rPr>
          <w:rFonts w:cstheme="minorHAnsi"/>
          <w:color w:val="0070C0"/>
        </w:rPr>
        <w:t>Input_Model</w:t>
      </w:r>
      <w:proofErr w:type="spellEnd"/>
      <w:r w:rsidR="00B237A2" w:rsidRPr="00551F1D">
        <w:rPr>
          <w:rFonts w:cstheme="minorHAnsi"/>
          <w:color w:val="0070C0"/>
        </w:rPr>
        <w:t>”</w:t>
      </w:r>
      <w:r w:rsidR="00B237A2">
        <w:rPr>
          <w:rFonts w:cstheme="minorHAnsi"/>
          <w:color w:val="0070C0"/>
        </w:rPr>
        <w:t xml:space="preserve"> sheet, section titled ‘</w:t>
      </w:r>
      <w:r w:rsidR="001326E6">
        <w:rPr>
          <w:rFonts w:cstheme="minorHAnsi"/>
          <w:color w:val="0070C0"/>
        </w:rPr>
        <w:t>In</w:t>
      </w:r>
      <w:r w:rsidR="00B237A2">
        <w:rPr>
          <w:rFonts w:cstheme="minorHAnsi"/>
          <w:color w:val="0070C0"/>
        </w:rPr>
        <w:t>put’</w:t>
      </w:r>
      <w:r w:rsidR="00B237A2" w:rsidRPr="00551F1D">
        <w:rPr>
          <w:rFonts w:cstheme="minorHAnsi"/>
          <w:color w:val="0070C0"/>
        </w:rPr>
        <w:t>)</w:t>
      </w:r>
      <w:r>
        <w:rPr>
          <w:rFonts w:cstheme="minorHAnsi"/>
        </w:rPr>
        <w:t>:</w:t>
      </w:r>
    </w:p>
    <w:p w14:paraId="58DBA565" w14:textId="572F6A3F" w:rsidR="003805AF" w:rsidRDefault="003805AF" w:rsidP="003805AF">
      <w:pPr>
        <w:pStyle w:val="ListParagraph"/>
        <w:jc w:val="both"/>
        <w:rPr>
          <w:rFonts w:cstheme="minorHAnsi"/>
        </w:rPr>
      </w:pPr>
    </w:p>
    <w:p w14:paraId="510BD771" w14:textId="6B9DCC8B" w:rsidR="003805AF" w:rsidRPr="00817EEA" w:rsidRDefault="003805AF" w:rsidP="003805AF">
      <w:pPr>
        <w:pStyle w:val="ListParagraph"/>
        <w:jc w:val="both"/>
        <w:rPr>
          <w:rFonts w:cstheme="minorHAnsi"/>
          <w:b/>
          <w:bCs/>
        </w:rPr>
      </w:pPr>
      <w:r w:rsidRPr="00817EEA">
        <w:rPr>
          <w:rFonts w:cstheme="minorHAnsi"/>
          <w:b/>
          <w:bCs/>
        </w:rPr>
        <w:t>Total food consumption per capita</w:t>
      </w:r>
    </w:p>
    <w:p w14:paraId="1FBCE5FC" w14:textId="1063A80A" w:rsidR="003805AF" w:rsidRDefault="00A76786" w:rsidP="003805AF">
      <w:pPr>
        <w:pStyle w:val="ListParagraph"/>
        <w:jc w:val="both"/>
        <w:rPr>
          <w:rFonts w:cstheme="minorHAnsi"/>
        </w:rPr>
      </w:pPr>
      <w:r>
        <w:rPr>
          <w:rFonts w:cstheme="minorHAnsi"/>
        </w:rPr>
        <w:t xml:space="preserve">This would be the total food consumption of 365kg per capita as stated in Paragraph 2.3. </w:t>
      </w:r>
    </w:p>
    <w:p w14:paraId="5A3248D2" w14:textId="56207B2D" w:rsidR="00A76786" w:rsidRDefault="00A76786" w:rsidP="003805AF">
      <w:pPr>
        <w:pStyle w:val="ListParagraph"/>
        <w:jc w:val="both"/>
        <w:rPr>
          <w:rFonts w:cstheme="minorHAnsi"/>
        </w:rPr>
      </w:pPr>
    </w:p>
    <w:p w14:paraId="372253DA" w14:textId="26E8D8D4" w:rsidR="00A76786" w:rsidRPr="00817EEA" w:rsidRDefault="00B25BB8" w:rsidP="003805AF">
      <w:pPr>
        <w:pStyle w:val="ListParagraph"/>
        <w:jc w:val="both"/>
        <w:rPr>
          <w:rFonts w:cstheme="minorHAnsi"/>
          <w:b/>
          <w:bCs/>
        </w:rPr>
      </w:pPr>
      <w:r>
        <w:rPr>
          <w:rFonts w:cstheme="minorHAnsi"/>
          <w:b/>
          <w:bCs/>
        </w:rPr>
        <w:t>Decision Variables</w:t>
      </w:r>
    </w:p>
    <w:p w14:paraId="0A53FE16" w14:textId="4E63F4AA" w:rsidR="00A76786" w:rsidRDefault="00297DB2" w:rsidP="003805AF">
      <w:pPr>
        <w:pStyle w:val="ListParagraph"/>
        <w:jc w:val="both"/>
        <w:rPr>
          <w:rFonts w:cstheme="minorHAnsi"/>
        </w:rPr>
      </w:pPr>
      <w:r>
        <w:rPr>
          <w:rFonts w:cstheme="minorHAnsi"/>
        </w:rPr>
        <w:t xml:space="preserve">There were </w:t>
      </w:r>
      <w:r w:rsidR="00BF5B40">
        <w:rPr>
          <w:rFonts w:cstheme="minorHAnsi"/>
        </w:rPr>
        <w:t>two</w:t>
      </w:r>
      <w:r>
        <w:rPr>
          <w:rFonts w:cstheme="minorHAnsi"/>
        </w:rPr>
        <w:t xml:space="preserve"> </w:t>
      </w:r>
      <w:r w:rsidR="001D2C3C">
        <w:rPr>
          <w:rFonts w:cstheme="minorHAnsi"/>
        </w:rPr>
        <w:t>decision variables</w:t>
      </w:r>
      <w:r>
        <w:rPr>
          <w:rFonts w:cstheme="minorHAnsi"/>
        </w:rPr>
        <w:t xml:space="preserve"> that were used to enact changes in the modelling</w:t>
      </w:r>
      <w:r w:rsidR="00BF5B40">
        <w:rPr>
          <w:rFonts w:cstheme="minorHAnsi"/>
        </w:rPr>
        <w:t>, and 1 for trade-off analyses.</w:t>
      </w:r>
    </w:p>
    <w:p w14:paraId="77CAFEA6" w14:textId="77777777" w:rsidR="001B27F8" w:rsidRDefault="001B27F8" w:rsidP="003805AF">
      <w:pPr>
        <w:pStyle w:val="ListParagraph"/>
        <w:jc w:val="both"/>
        <w:rPr>
          <w:rFonts w:cstheme="minorHAnsi"/>
        </w:rPr>
      </w:pPr>
    </w:p>
    <w:p w14:paraId="01DA9A01" w14:textId="572D0390" w:rsidR="00297DB2" w:rsidRPr="0020646F" w:rsidRDefault="00297DB2" w:rsidP="00297DB2">
      <w:pPr>
        <w:pStyle w:val="ListParagraph"/>
        <w:numPr>
          <w:ilvl w:val="0"/>
          <w:numId w:val="13"/>
        </w:numPr>
        <w:jc w:val="both"/>
        <w:rPr>
          <w:rFonts w:cstheme="minorHAnsi"/>
          <w:u w:val="single"/>
        </w:rPr>
      </w:pPr>
      <w:r w:rsidRPr="0020646F">
        <w:rPr>
          <w:rFonts w:cstheme="minorHAnsi"/>
          <w:u w:val="single"/>
        </w:rPr>
        <w:t>Food Consumption Ratios</w:t>
      </w:r>
    </w:p>
    <w:p w14:paraId="3F2ADF5B" w14:textId="0F3649FF" w:rsidR="00BF4E0D" w:rsidRDefault="00D2696E" w:rsidP="00297DB2">
      <w:pPr>
        <w:pStyle w:val="ListParagraph"/>
        <w:ind w:left="1080"/>
        <w:jc w:val="both"/>
        <w:rPr>
          <w:rFonts w:cstheme="minorHAnsi"/>
        </w:rPr>
      </w:pPr>
      <w:r w:rsidRPr="00D2696E">
        <w:rPr>
          <w:rFonts w:cstheme="minorHAnsi"/>
        </w:rPr>
        <w:t>The current food consumption ratios as of 2018 in Singapore of 29.04% meat, 24.93% grains, and 46.03% fruits and vegetables were calculated from their individual weight in kgs over the total of 365kg per capita food consumption. The HPB ideal food consumption ratios of 25%, 25% and 50% respectively were also included as constraints for the model.</w:t>
      </w:r>
    </w:p>
    <w:p w14:paraId="30C1769B" w14:textId="77777777" w:rsidR="00D2696E" w:rsidRPr="00D2696E" w:rsidRDefault="00D2696E" w:rsidP="00D2696E">
      <w:pPr>
        <w:jc w:val="both"/>
        <w:rPr>
          <w:rFonts w:cstheme="minorHAnsi"/>
        </w:rPr>
      </w:pPr>
    </w:p>
    <w:p w14:paraId="1B9A73F5" w14:textId="16CC8F76" w:rsidR="00297DB2" w:rsidRPr="0020646F" w:rsidRDefault="002F1796" w:rsidP="00297DB2">
      <w:pPr>
        <w:pStyle w:val="ListParagraph"/>
        <w:numPr>
          <w:ilvl w:val="0"/>
          <w:numId w:val="13"/>
        </w:numPr>
        <w:jc w:val="both"/>
        <w:rPr>
          <w:rFonts w:cstheme="minorHAnsi"/>
          <w:u w:val="single"/>
        </w:rPr>
      </w:pPr>
      <w:r w:rsidRPr="0020646F">
        <w:rPr>
          <w:rFonts w:cstheme="minorHAnsi"/>
          <w:u w:val="single"/>
        </w:rPr>
        <w:t>Food Supply Mix</w:t>
      </w:r>
    </w:p>
    <w:p w14:paraId="55B7CE51" w14:textId="786B3BC2" w:rsidR="0002098E" w:rsidRPr="00C4267B" w:rsidRDefault="006B2222" w:rsidP="00D96E63">
      <w:pPr>
        <w:pStyle w:val="ListParagraph"/>
        <w:ind w:left="1080"/>
        <w:jc w:val="both"/>
        <w:rPr>
          <w:rFonts w:cstheme="minorHAnsi"/>
          <w:color w:val="FF0000"/>
        </w:rPr>
      </w:pPr>
      <w:r w:rsidRPr="006B2222">
        <w:rPr>
          <w:rFonts w:cstheme="minorHAnsi"/>
        </w:rPr>
        <w:t>The ratio of locally produced food to import as of 2018 was calculated at 3% and 97%. The ideal targets in line with Singapore’s 30 by 30 target was also included at 30% and 70% as constraints for the model, based on the above assumptions.</w:t>
      </w:r>
    </w:p>
    <w:p w14:paraId="79106864" w14:textId="77777777" w:rsidR="007F1655" w:rsidRPr="00201FF8" w:rsidRDefault="007F1655" w:rsidP="002F1796">
      <w:pPr>
        <w:pStyle w:val="ListParagraph"/>
        <w:rPr>
          <w:rFonts w:cstheme="minorHAnsi"/>
        </w:rPr>
      </w:pPr>
    </w:p>
    <w:p w14:paraId="40A8568B" w14:textId="491754B7" w:rsidR="002F1796" w:rsidRPr="0020646F" w:rsidRDefault="002F1796" w:rsidP="00297DB2">
      <w:pPr>
        <w:pStyle w:val="ListParagraph"/>
        <w:numPr>
          <w:ilvl w:val="0"/>
          <w:numId w:val="13"/>
        </w:numPr>
        <w:jc w:val="both"/>
        <w:rPr>
          <w:rFonts w:cstheme="minorHAnsi"/>
          <w:u w:val="single"/>
        </w:rPr>
      </w:pPr>
      <w:r w:rsidRPr="0020646F">
        <w:rPr>
          <w:rFonts w:cstheme="minorHAnsi"/>
          <w:u w:val="single"/>
        </w:rPr>
        <w:t>Diet Alternatives (For trade-off analyses)</w:t>
      </w:r>
    </w:p>
    <w:p w14:paraId="1F19BAF6" w14:textId="1813F472" w:rsidR="006D386F" w:rsidRPr="006D386F" w:rsidRDefault="00D93488" w:rsidP="00D93488">
      <w:pPr>
        <w:ind w:left="1080"/>
        <w:jc w:val="both"/>
        <w:rPr>
          <w:rFonts w:cstheme="minorHAnsi"/>
        </w:rPr>
      </w:pPr>
      <w:r>
        <w:rPr>
          <w:rFonts w:cstheme="minorHAnsi"/>
        </w:rPr>
        <w:t>This was included for the trade-off analyses</w:t>
      </w:r>
      <w:r w:rsidR="00521CBF">
        <w:rPr>
          <w:rFonts w:cstheme="minorHAnsi"/>
        </w:rPr>
        <w:t xml:space="preserve"> </w:t>
      </w:r>
      <w:r w:rsidR="00F720E7">
        <w:rPr>
          <w:rFonts w:cstheme="minorHAnsi"/>
        </w:rPr>
        <w:t>and comprised three alternatives –</w:t>
      </w:r>
      <w:r w:rsidR="00F720E7" w:rsidRPr="00F720E7">
        <w:rPr>
          <w:rFonts w:cstheme="minorHAnsi"/>
        </w:rPr>
        <w:t xml:space="preserve"> </w:t>
      </w:r>
      <w:r w:rsidR="00F720E7">
        <w:rPr>
          <w:rFonts w:cstheme="minorHAnsi"/>
        </w:rPr>
        <w:t>plant-based meats, cultivated meat,</w:t>
      </w:r>
      <w:r w:rsidR="00465324">
        <w:rPr>
          <w:rFonts w:cstheme="minorHAnsi"/>
        </w:rPr>
        <w:t xml:space="preserve"> and</w:t>
      </w:r>
      <w:r w:rsidR="00F720E7">
        <w:rPr>
          <w:rFonts w:cstheme="minorHAnsi"/>
        </w:rPr>
        <w:t xml:space="preserve"> insects</w:t>
      </w:r>
      <w:r w:rsidR="000C0E33">
        <w:rPr>
          <w:rFonts w:cstheme="minorHAnsi"/>
        </w:rPr>
        <w:t xml:space="preserve">. The parameters </w:t>
      </w:r>
      <w:r w:rsidR="00521CBF">
        <w:rPr>
          <w:rFonts w:cstheme="minorHAnsi"/>
        </w:rPr>
        <w:t xml:space="preserve">included </w:t>
      </w:r>
      <w:r w:rsidR="000C0E33">
        <w:rPr>
          <w:rFonts w:cstheme="minorHAnsi"/>
        </w:rPr>
        <w:t xml:space="preserve">were </w:t>
      </w:r>
      <w:r w:rsidR="00521CBF">
        <w:rPr>
          <w:rFonts w:cstheme="minorHAnsi"/>
        </w:rPr>
        <w:t>the average % reduction in GHG emis</w:t>
      </w:r>
      <w:r w:rsidR="002722E8">
        <w:rPr>
          <w:rFonts w:cstheme="minorHAnsi"/>
        </w:rPr>
        <w:t xml:space="preserve">sions </w:t>
      </w:r>
      <w:r w:rsidR="00F720E7">
        <w:rPr>
          <w:rFonts w:cstheme="minorHAnsi"/>
        </w:rPr>
        <w:t>as compared to meats</w:t>
      </w:r>
      <w:r w:rsidR="00062EDB">
        <w:rPr>
          <w:rFonts w:cstheme="minorHAnsi"/>
        </w:rPr>
        <w:t xml:space="preserve"> based on literature review</w:t>
      </w:r>
      <w:r w:rsidR="00F720E7">
        <w:rPr>
          <w:rFonts w:cstheme="minorHAnsi"/>
        </w:rPr>
        <w:t>, as well as a column to toggle the respecti</w:t>
      </w:r>
      <w:r w:rsidR="00841AB6">
        <w:rPr>
          <w:rFonts w:cstheme="minorHAnsi"/>
        </w:rPr>
        <w:t xml:space="preserve">ve percentage of each alternative. </w:t>
      </w:r>
    </w:p>
    <w:p w14:paraId="3AB0EA7A" w14:textId="008E72B6" w:rsidR="00D460E6" w:rsidRDefault="00D460E6" w:rsidP="00D460E6">
      <w:pPr>
        <w:pStyle w:val="ListParagraph"/>
        <w:jc w:val="both"/>
        <w:rPr>
          <w:rFonts w:cstheme="minorHAnsi"/>
        </w:rPr>
      </w:pPr>
    </w:p>
    <w:p w14:paraId="73D35A00" w14:textId="08575615" w:rsidR="001878AB" w:rsidRPr="001878AB" w:rsidRDefault="00D72ADB" w:rsidP="00D460E6">
      <w:pPr>
        <w:pStyle w:val="ListParagraph"/>
        <w:jc w:val="both"/>
        <w:rPr>
          <w:rFonts w:cstheme="minorHAnsi"/>
          <w:b/>
          <w:bCs/>
        </w:rPr>
      </w:pPr>
      <w:r>
        <w:rPr>
          <w:rFonts w:cstheme="minorHAnsi"/>
          <w:b/>
          <w:bCs/>
        </w:rPr>
        <w:t xml:space="preserve">Data </w:t>
      </w:r>
      <w:r w:rsidR="001878AB">
        <w:rPr>
          <w:rFonts w:cstheme="minorHAnsi"/>
          <w:b/>
          <w:bCs/>
        </w:rPr>
        <w:t>Table to Set Minimum Values</w:t>
      </w:r>
    </w:p>
    <w:p w14:paraId="4FCD8DB9" w14:textId="77777777" w:rsidR="00930915" w:rsidRDefault="00930915" w:rsidP="00930915">
      <w:pPr>
        <w:pStyle w:val="ListParagraph"/>
        <w:jc w:val="both"/>
        <w:rPr>
          <w:rFonts w:cstheme="minorHAnsi"/>
        </w:rPr>
      </w:pPr>
      <w:r>
        <w:rPr>
          <w:rFonts w:cstheme="minorHAnsi"/>
        </w:rPr>
        <w:t xml:space="preserve">Initial modelling efforts highlighted that Solver would change the food consumption ratios to only comprise fruits and vegetables and completely remove meat from diets. To circumvent this, a minimum value of 20% was included to ensure that the ratio of food items from 2018 would </w:t>
      </w:r>
      <w:r w:rsidRPr="00930915">
        <w:rPr>
          <w:rFonts w:cstheme="minorHAnsi"/>
          <w:b/>
          <w:bCs/>
        </w:rPr>
        <w:t>REDUCE</w:t>
      </w:r>
      <w:r w:rsidRPr="00930915">
        <w:rPr>
          <w:rFonts w:cstheme="minorHAnsi"/>
        </w:rPr>
        <w:t xml:space="preserve"> no more than 20% in 2030 with allowance for increase of consumption of another food item.</w:t>
      </w:r>
      <w:r>
        <w:rPr>
          <w:rFonts w:cstheme="minorHAnsi"/>
        </w:rPr>
        <w:t xml:space="preserve"> This value was chosen as an arbitrary value as it seems that this would be a comfortable figure by which an individual may be willing to change their diet. This figure can be toggled further based on any existing data.</w:t>
      </w:r>
    </w:p>
    <w:p w14:paraId="551DD0D1" w14:textId="77777777" w:rsidR="00B11846" w:rsidRDefault="00B11846" w:rsidP="00E03003">
      <w:pPr>
        <w:pStyle w:val="ListParagraph"/>
        <w:jc w:val="both"/>
        <w:rPr>
          <w:rFonts w:cstheme="minorHAnsi"/>
        </w:rPr>
      </w:pPr>
    </w:p>
    <w:p w14:paraId="17E1BC6C" w14:textId="071F2CEA" w:rsidR="00873258" w:rsidRDefault="00504EB1" w:rsidP="00D460E6">
      <w:pPr>
        <w:pStyle w:val="ListParagraph"/>
        <w:jc w:val="both"/>
        <w:rPr>
          <w:rFonts w:cstheme="minorHAnsi"/>
        </w:rPr>
      </w:pPr>
      <w:r w:rsidRPr="00504EB1">
        <w:rPr>
          <w:rFonts w:cstheme="minorHAnsi"/>
        </w:rPr>
        <w:t>Using this 20%, the ratio of food items for 2030 was computed by multiplying 80% to the original ratio of food items in 2018 and set as minimum values. To further ensure that all the food sources will remain as is to ensure food diversity, a minimum value of 1% was set per food item.</w:t>
      </w:r>
    </w:p>
    <w:p w14:paraId="520ABEAF" w14:textId="77777777" w:rsidR="00504EB1" w:rsidRDefault="00504EB1" w:rsidP="00D460E6">
      <w:pPr>
        <w:pStyle w:val="ListParagraph"/>
        <w:jc w:val="both"/>
        <w:rPr>
          <w:rFonts w:cstheme="minorHAnsi"/>
        </w:rPr>
      </w:pPr>
    </w:p>
    <w:p w14:paraId="61EC9908" w14:textId="4BEEB20E" w:rsidR="00D460E6" w:rsidRPr="00E92D09" w:rsidRDefault="00D460E6" w:rsidP="00D460E6">
      <w:pPr>
        <w:pStyle w:val="ListParagraph"/>
        <w:jc w:val="both"/>
        <w:rPr>
          <w:rFonts w:cstheme="minorHAnsi"/>
          <w:b/>
          <w:bCs/>
        </w:rPr>
      </w:pPr>
      <w:r w:rsidRPr="00E92D09">
        <w:rPr>
          <w:rFonts w:cstheme="minorHAnsi"/>
          <w:b/>
          <w:bCs/>
        </w:rPr>
        <w:t>Data Model</w:t>
      </w:r>
    </w:p>
    <w:p w14:paraId="5CCA428C" w14:textId="1E72CB8F" w:rsidR="00D460E6" w:rsidRDefault="00C01DDB" w:rsidP="003805AF">
      <w:pPr>
        <w:pStyle w:val="ListParagraph"/>
        <w:jc w:val="both"/>
        <w:rPr>
          <w:rFonts w:cstheme="minorHAnsi"/>
        </w:rPr>
      </w:pPr>
      <w:r>
        <w:rPr>
          <w:rFonts w:cstheme="minorHAnsi"/>
        </w:rPr>
        <w:t xml:space="preserve">This would be the values as stated in Paragraph 2.4. </w:t>
      </w:r>
    </w:p>
    <w:p w14:paraId="5D2BC05B" w14:textId="77777777" w:rsidR="00AA7AA3" w:rsidRPr="00B02BB9" w:rsidRDefault="00AA7AA3" w:rsidP="00B02BB9">
      <w:pPr>
        <w:jc w:val="both"/>
        <w:rPr>
          <w:rFonts w:cstheme="minorHAnsi"/>
        </w:rPr>
      </w:pPr>
    </w:p>
    <w:p w14:paraId="784FF39A" w14:textId="0F6B7793" w:rsidR="00AA7AA3" w:rsidRDefault="001515F7" w:rsidP="006C7D6D">
      <w:pPr>
        <w:pStyle w:val="ListParagraph"/>
        <w:numPr>
          <w:ilvl w:val="1"/>
          <w:numId w:val="1"/>
        </w:numPr>
        <w:jc w:val="both"/>
        <w:rPr>
          <w:rFonts w:cstheme="minorHAnsi"/>
        </w:rPr>
      </w:pPr>
      <w:r>
        <w:rPr>
          <w:rFonts w:cstheme="minorHAnsi"/>
        </w:rPr>
        <w:t>The information utilised for the Solver in Excel was as follows:</w:t>
      </w:r>
    </w:p>
    <w:p w14:paraId="28D70192" w14:textId="4BEDA5D3" w:rsidR="00B5357C" w:rsidRDefault="00B5357C" w:rsidP="00B5357C">
      <w:pPr>
        <w:pStyle w:val="ListParagraph"/>
        <w:jc w:val="both"/>
        <w:rPr>
          <w:rFonts w:cstheme="minorHAnsi"/>
        </w:rPr>
      </w:pPr>
    </w:p>
    <w:tbl>
      <w:tblPr>
        <w:tblStyle w:val="TableGrid"/>
        <w:tblW w:w="0" w:type="auto"/>
        <w:jc w:val="center"/>
        <w:tblLook w:val="04A0" w:firstRow="1" w:lastRow="0" w:firstColumn="1" w:lastColumn="0" w:noHBand="0" w:noVBand="1"/>
      </w:tblPr>
      <w:tblGrid>
        <w:gridCol w:w="2978"/>
        <w:gridCol w:w="5522"/>
      </w:tblGrid>
      <w:tr w:rsidR="00B545DA" w:rsidRPr="00B545DA" w14:paraId="1E5AA61F" w14:textId="77777777" w:rsidTr="001F0B9F">
        <w:trPr>
          <w:jc w:val="center"/>
        </w:trPr>
        <w:tc>
          <w:tcPr>
            <w:tcW w:w="2978" w:type="dxa"/>
            <w:shd w:val="clear" w:color="auto" w:fill="FFF2CC" w:themeFill="accent4" w:themeFillTint="33"/>
            <w:vAlign w:val="center"/>
          </w:tcPr>
          <w:p w14:paraId="4AD06C9C" w14:textId="36E7B3E7" w:rsidR="00272A87" w:rsidRPr="00B545DA" w:rsidRDefault="00272A87" w:rsidP="001F2A4B">
            <w:pPr>
              <w:pStyle w:val="ListParagraph"/>
              <w:ind w:left="0"/>
              <w:rPr>
                <w:rFonts w:cstheme="minorHAnsi"/>
                <w:b/>
                <w:bCs/>
              </w:rPr>
            </w:pPr>
            <w:r w:rsidRPr="00B545DA">
              <w:rPr>
                <w:rFonts w:cstheme="minorHAnsi"/>
                <w:b/>
                <w:bCs/>
              </w:rPr>
              <w:t>Fields</w:t>
            </w:r>
          </w:p>
        </w:tc>
        <w:tc>
          <w:tcPr>
            <w:tcW w:w="5522" w:type="dxa"/>
            <w:shd w:val="clear" w:color="auto" w:fill="FFF2CC" w:themeFill="accent4" w:themeFillTint="33"/>
            <w:vAlign w:val="center"/>
          </w:tcPr>
          <w:p w14:paraId="38E375C4" w14:textId="25CD25FC" w:rsidR="00272A87" w:rsidRPr="00B545DA" w:rsidRDefault="00272A87" w:rsidP="001F2A4B">
            <w:pPr>
              <w:pStyle w:val="ListParagraph"/>
              <w:ind w:left="0"/>
              <w:rPr>
                <w:rFonts w:cstheme="minorHAnsi"/>
                <w:b/>
                <w:bCs/>
              </w:rPr>
            </w:pPr>
            <w:r w:rsidRPr="00B545DA">
              <w:rPr>
                <w:rFonts w:cstheme="minorHAnsi"/>
                <w:b/>
                <w:bCs/>
              </w:rPr>
              <w:t>Values</w:t>
            </w:r>
          </w:p>
        </w:tc>
      </w:tr>
      <w:tr w:rsidR="00B545DA" w:rsidRPr="00B545DA" w14:paraId="0435C5C6" w14:textId="77777777" w:rsidTr="001F0B9F">
        <w:trPr>
          <w:jc w:val="center"/>
        </w:trPr>
        <w:tc>
          <w:tcPr>
            <w:tcW w:w="2978" w:type="dxa"/>
            <w:vAlign w:val="center"/>
          </w:tcPr>
          <w:p w14:paraId="16A3BE91" w14:textId="7D932E0A" w:rsidR="00B545DA" w:rsidRPr="00B545DA" w:rsidRDefault="00B545DA" w:rsidP="00B545DA">
            <w:pPr>
              <w:pStyle w:val="ListParagraph"/>
              <w:ind w:left="0"/>
              <w:rPr>
                <w:rFonts w:cstheme="minorHAnsi"/>
              </w:rPr>
            </w:pPr>
            <w:r w:rsidRPr="00B545DA">
              <w:rPr>
                <w:rFonts w:cstheme="minorHAnsi"/>
              </w:rPr>
              <w:t>Objective Cell</w:t>
            </w:r>
          </w:p>
        </w:tc>
        <w:tc>
          <w:tcPr>
            <w:tcW w:w="5522" w:type="dxa"/>
            <w:vAlign w:val="center"/>
          </w:tcPr>
          <w:p w14:paraId="22D28935" w14:textId="29A7E64D" w:rsidR="00B545DA" w:rsidRPr="00B545DA" w:rsidRDefault="00B545DA" w:rsidP="00B545DA">
            <w:pPr>
              <w:pStyle w:val="ListParagraph"/>
              <w:ind w:left="0"/>
              <w:rPr>
                <w:rFonts w:cstheme="minorHAnsi"/>
              </w:rPr>
            </w:pPr>
            <w:r w:rsidRPr="00B545DA">
              <w:rPr>
                <w:rFonts w:cstheme="minorHAnsi"/>
              </w:rPr>
              <w:t>Annual GHG Emission per capita</w:t>
            </w:r>
          </w:p>
        </w:tc>
      </w:tr>
      <w:tr w:rsidR="00B545DA" w:rsidRPr="00B545DA" w14:paraId="477286AD" w14:textId="77777777" w:rsidTr="001F0B9F">
        <w:trPr>
          <w:jc w:val="center"/>
        </w:trPr>
        <w:tc>
          <w:tcPr>
            <w:tcW w:w="2978" w:type="dxa"/>
            <w:vAlign w:val="center"/>
          </w:tcPr>
          <w:p w14:paraId="1DF10158" w14:textId="537B7FD5" w:rsidR="00B545DA" w:rsidRPr="00B545DA" w:rsidRDefault="00B545DA" w:rsidP="00B545DA">
            <w:pPr>
              <w:pStyle w:val="ListParagraph"/>
              <w:ind w:left="0"/>
              <w:rPr>
                <w:rFonts w:cstheme="minorHAnsi"/>
              </w:rPr>
            </w:pPr>
            <w:r w:rsidRPr="00B545DA">
              <w:rPr>
                <w:rFonts w:cstheme="minorHAnsi"/>
              </w:rPr>
              <w:t>By Changing Variable Cells</w:t>
            </w:r>
          </w:p>
        </w:tc>
        <w:tc>
          <w:tcPr>
            <w:tcW w:w="5522" w:type="dxa"/>
            <w:vAlign w:val="center"/>
          </w:tcPr>
          <w:p w14:paraId="41CD5138" w14:textId="18E622CE" w:rsidR="00B545DA" w:rsidRPr="00B545DA" w:rsidRDefault="00B545DA" w:rsidP="00B545DA">
            <w:pPr>
              <w:pStyle w:val="ListParagraph"/>
              <w:ind w:left="0"/>
              <w:rPr>
                <w:rFonts w:cstheme="minorHAnsi"/>
              </w:rPr>
            </w:pPr>
            <w:r w:rsidRPr="00B545DA">
              <w:rPr>
                <w:rFonts w:cstheme="minorHAnsi"/>
              </w:rPr>
              <w:t>Percentage of Respective Key Food Item or percentage of food from each source</w:t>
            </w:r>
          </w:p>
        </w:tc>
      </w:tr>
      <w:tr w:rsidR="00B545DA" w:rsidRPr="00B545DA" w14:paraId="3F97B201" w14:textId="77777777" w:rsidTr="001F0B9F">
        <w:trPr>
          <w:jc w:val="center"/>
        </w:trPr>
        <w:tc>
          <w:tcPr>
            <w:tcW w:w="2978" w:type="dxa"/>
            <w:vAlign w:val="center"/>
          </w:tcPr>
          <w:p w14:paraId="0FA56E65" w14:textId="432CED31" w:rsidR="00B545DA" w:rsidRPr="00B545DA" w:rsidRDefault="00B545DA" w:rsidP="00B545DA">
            <w:pPr>
              <w:pStyle w:val="ListParagraph"/>
              <w:ind w:left="0"/>
              <w:rPr>
                <w:rFonts w:cstheme="minorHAnsi"/>
              </w:rPr>
            </w:pPr>
            <w:r w:rsidRPr="00B545DA">
              <w:rPr>
                <w:rFonts w:cstheme="minorHAnsi"/>
              </w:rPr>
              <w:t>Constraints</w:t>
            </w:r>
          </w:p>
        </w:tc>
        <w:tc>
          <w:tcPr>
            <w:tcW w:w="5522" w:type="dxa"/>
            <w:vAlign w:val="center"/>
          </w:tcPr>
          <w:p w14:paraId="7B86DFA6" w14:textId="77777777" w:rsidR="00B545DA" w:rsidRPr="00B545DA" w:rsidRDefault="00B545DA" w:rsidP="00B545DA">
            <w:pPr>
              <w:pStyle w:val="ListParagraph"/>
              <w:numPr>
                <w:ilvl w:val="0"/>
                <w:numId w:val="7"/>
              </w:numPr>
              <w:rPr>
                <w:rFonts w:cstheme="minorHAnsi"/>
              </w:rPr>
            </w:pPr>
            <w:r w:rsidRPr="00B545DA">
              <w:rPr>
                <w:rFonts w:cstheme="minorHAnsi"/>
              </w:rPr>
              <w:t>Quantity of food consumed per capita remains unchanged at 365kg</w:t>
            </w:r>
            <w:r w:rsidRPr="00B545DA">
              <w:rPr>
                <w:rStyle w:val="FootnoteReference"/>
                <w:rFonts w:cstheme="minorHAnsi"/>
              </w:rPr>
              <w:footnoteReference w:id="5"/>
            </w:r>
            <w:r w:rsidRPr="00B545DA">
              <w:rPr>
                <w:rFonts w:cstheme="minorHAnsi"/>
              </w:rPr>
              <w:t xml:space="preserve"> across all scenarios</w:t>
            </w:r>
          </w:p>
          <w:p w14:paraId="003EEF33" w14:textId="77777777" w:rsidR="00B545DA" w:rsidRPr="00B545DA" w:rsidRDefault="00B545DA" w:rsidP="00B545DA">
            <w:pPr>
              <w:pStyle w:val="ListParagraph"/>
              <w:numPr>
                <w:ilvl w:val="0"/>
                <w:numId w:val="7"/>
              </w:numPr>
              <w:rPr>
                <w:rFonts w:cstheme="minorHAnsi"/>
              </w:rPr>
            </w:pPr>
            <w:r w:rsidRPr="00B545DA">
              <w:rPr>
                <w:rFonts w:cstheme="minorHAnsi"/>
              </w:rPr>
              <w:t xml:space="preserve">Food supply </w:t>
            </w:r>
          </w:p>
          <w:p w14:paraId="096B2FCD" w14:textId="77777777" w:rsidR="00B545DA" w:rsidRPr="00B545DA" w:rsidRDefault="00B545DA" w:rsidP="00B545DA">
            <w:pPr>
              <w:pStyle w:val="ListParagraph"/>
              <w:numPr>
                <w:ilvl w:val="1"/>
                <w:numId w:val="7"/>
              </w:numPr>
              <w:rPr>
                <w:rFonts w:cstheme="minorHAnsi"/>
              </w:rPr>
            </w:pPr>
            <w:r w:rsidRPr="00B545DA">
              <w:rPr>
                <w:rFonts w:cstheme="minorHAnsi"/>
              </w:rPr>
              <w:lastRenderedPageBreak/>
              <w:t>Import = 70% in line with 30 by 30 target</w:t>
            </w:r>
          </w:p>
          <w:p w14:paraId="70158EC2" w14:textId="77777777" w:rsidR="00B545DA" w:rsidRPr="00B545DA" w:rsidRDefault="00B545DA" w:rsidP="00B545DA">
            <w:pPr>
              <w:pStyle w:val="ListParagraph"/>
              <w:numPr>
                <w:ilvl w:val="1"/>
                <w:numId w:val="7"/>
              </w:numPr>
              <w:rPr>
                <w:rFonts w:cstheme="minorHAnsi"/>
              </w:rPr>
            </w:pPr>
            <w:r w:rsidRPr="00B545DA">
              <w:rPr>
                <w:rFonts w:cstheme="minorHAnsi"/>
              </w:rPr>
              <w:t>Local = 30% in line with 30 by 30 target</w:t>
            </w:r>
          </w:p>
          <w:p w14:paraId="0612950B" w14:textId="77777777" w:rsidR="00B545DA" w:rsidRPr="00B545DA" w:rsidRDefault="00B545DA" w:rsidP="00B545DA">
            <w:pPr>
              <w:pStyle w:val="ListParagraph"/>
              <w:numPr>
                <w:ilvl w:val="0"/>
                <w:numId w:val="7"/>
              </w:numPr>
              <w:rPr>
                <w:rFonts w:cstheme="minorHAnsi"/>
              </w:rPr>
            </w:pPr>
            <w:r w:rsidRPr="00B545DA">
              <w:rPr>
                <w:rFonts w:cstheme="minorHAnsi"/>
              </w:rPr>
              <w:t>HPB optimal diet</w:t>
            </w:r>
          </w:p>
          <w:p w14:paraId="11EC72D5" w14:textId="77777777" w:rsidR="00B545DA" w:rsidRPr="00B545DA" w:rsidRDefault="00B545DA" w:rsidP="00B545DA">
            <w:pPr>
              <w:pStyle w:val="ListParagraph"/>
              <w:numPr>
                <w:ilvl w:val="1"/>
                <w:numId w:val="7"/>
              </w:numPr>
              <w:rPr>
                <w:rFonts w:cstheme="minorHAnsi"/>
              </w:rPr>
            </w:pPr>
            <w:r w:rsidRPr="00B545DA">
              <w:rPr>
                <w:rFonts w:cstheme="minorHAnsi"/>
              </w:rPr>
              <w:t>Meat, eggs, seafood = 25%</w:t>
            </w:r>
          </w:p>
          <w:p w14:paraId="36FE12D2" w14:textId="77777777" w:rsidR="00B545DA" w:rsidRPr="00B545DA" w:rsidRDefault="00B545DA" w:rsidP="00B545DA">
            <w:pPr>
              <w:pStyle w:val="ListParagraph"/>
              <w:numPr>
                <w:ilvl w:val="1"/>
                <w:numId w:val="7"/>
              </w:numPr>
              <w:rPr>
                <w:rFonts w:cstheme="minorHAnsi"/>
              </w:rPr>
            </w:pPr>
            <w:r w:rsidRPr="00B545DA">
              <w:rPr>
                <w:rFonts w:cstheme="minorHAnsi"/>
              </w:rPr>
              <w:t>Grains = 25%</w:t>
            </w:r>
          </w:p>
          <w:p w14:paraId="4C24DA08" w14:textId="77777777" w:rsidR="00B545DA" w:rsidRPr="00B545DA" w:rsidRDefault="00B545DA" w:rsidP="00B545DA">
            <w:pPr>
              <w:pStyle w:val="ListParagraph"/>
              <w:numPr>
                <w:ilvl w:val="1"/>
                <w:numId w:val="7"/>
              </w:numPr>
              <w:rPr>
                <w:rFonts w:cstheme="minorHAnsi"/>
              </w:rPr>
            </w:pPr>
            <w:r w:rsidRPr="00B545DA">
              <w:rPr>
                <w:rFonts w:cstheme="minorHAnsi"/>
              </w:rPr>
              <w:t>Fruits &amp; vegetables = 50%</w:t>
            </w:r>
          </w:p>
          <w:p w14:paraId="3CCD3348" w14:textId="77777777" w:rsidR="00B545DA" w:rsidRPr="00B545DA" w:rsidRDefault="00B545DA" w:rsidP="00B545DA">
            <w:pPr>
              <w:pStyle w:val="ListParagraph"/>
              <w:numPr>
                <w:ilvl w:val="0"/>
                <w:numId w:val="7"/>
              </w:numPr>
              <w:rPr>
                <w:rFonts w:cstheme="minorHAnsi"/>
              </w:rPr>
            </w:pPr>
            <w:r w:rsidRPr="00B545DA">
              <w:rPr>
                <w:rFonts w:cstheme="minorHAnsi"/>
              </w:rPr>
              <w:t>All % of food sources must add up to 100%</w:t>
            </w:r>
          </w:p>
          <w:p w14:paraId="27352AD9" w14:textId="77777777" w:rsidR="00B545DA" w:rsidRPr="00B545DA" w:rsidRDefault="00B545DA" w:rsidP="00B545DA">
            <w:pPr>
              <w:pStyle w:val="ListParagraph"/>
              <w:numPr>
                <w:ilvl w:val="0"/>
                <w:numId w:val="7"/>
              </w:numPr>
              <w:rPr>
                <w:rFonts w:cstheme="minorHAnsi"/>
              </w:rPr>
            </w:pPr>
            <w:r w:rsidRPr="00B545DA">
              <w:rPr>
                <w:rFonts w:cstheme="minorHAnsi"/>
              </w:rPr>
              <w:t>All food sources contribution can only be reduced by up to a maximum of 20%</w:t>
            </w:r>
          </w:p>
          <w:p w14:paraId="5888E079" w14:textId="3DB98A91" w:rsidR="00B545DA" w:rsidRPr="00B545DA" w:rsidRDefault="00B545DA" w:rsidP="00B545DA">
            <w:pPr>
              <w:pStyle w:val="ListParagraph"/>
              <w:numPr>
                <w:ilvl w:val="0"/>
                <w:numId w:val="7"/>
              </w:numPr>
              <w:rPr>
                <w:rFonts w:cstheme="minorHAnsi"/>
              </w:rPr>
            </w:pPr>
            <w:r w:rsidRPr="00B545DA">
              <w:rPr>
                <w:rFonts w:cstheme="minorHAnsi"/>
              </w:rPr>
              <w:t>All food sources must contribute to at least 1% of each food type</w:t>
            </w:r>
          </w:p>
        </w:tc>
      </w:tr>
    </w:tbl>
    <w:p w14:paraId="3DE367D4" w14:textId="58130B94" w:rsidR="00B325F0" w:rsidRDefault="00B325F0" w:rsidP="00B325F0"/>
    <w:p w14:paraId="6DB00541" w14:textId="3F3BEF30" w:rsidR="00B325F0" w:rsidRDefault="00B325F0" w:rsidP="00A93544">
      <w:pPr>
        <w:pStyle w:val="Heading1"/>
      </w:pPr>
      <w:r>
        <w:t>Results</w:t>
      </w:r>
    </w:p>
    <w:p w14:paraId="20BC9ABE" w14:textId="27A79E68" w:rsidR="00825891" w:rsidRPr="00855E33" w:rsidRDefault="00825891" w:rsidP="00F34A3D">
      <w:pPr>
        <w:pStyle w:val="ListParagraph"/>
        <w:numPr>
          <w:ilvl w:val="1"/>
          <w:numId w:val="1"/>
        </w:numPr>
        <w:jc w:val="both"/>
        <w:rPr>
          <w:rFonts w:cstheme="minorHAnsi"/>
          <w:color w:val="C00000"/>
        </w:rPr>
      </w:pPr>
      <w:r w:rsidRPr="00683136">
        <w:rPr>
          <w:rFonts w:cstheme="minorHAnsi"/>
        </w:rPr>
        <w:t>Based on the input values</w:t>
      </w:r>
      <w:r w:rsidR="008A0EA5">
        <w:rPr>
          <w:rFonts w:cstheme="minorHAnsi"/>
        </w:rPr>
        <w:t xml:space="preserve"> in Section 3.4</w:t>
      </w:r>
      <w:r w:rsidRPr="00683136">
        <w:rPr>
          <w:rFonts w:cstheme="minorHAnsi"/>
        </w:rPr>
        <w:t xml:space="preserve">, the </w:t>
      </w:r>
      <w:r w:rsidR="00D61CF6">
        <w:rPr>
          <w:rFonts w:cstheme="minorHAnsi"/>
        </w:rPr>
        <w:t xml:space="preserve">calculated </w:t>
      </w:r>
      <w:r w:rsidRPr="00683136">
        <w:rPr>
          <w:rFonts w:cstheme="minorHAnsi"/>
        </w:rPr>
        <w:t>GHG emissions is</w:t>
      </w:r>
      <w:r w:rsidR="00F7315C">
        <w:rPr>
          <w:rFonts w:cstheme="minorHAnsi"/>
        </w:rPr>
        <w:t xml:space="preserve"> 929.42</w:t>
      </w:r>
      <w:r w:rsidR="0011653F">
        <w:rPr>
          <w:rFonts w:cstheme="minorHAnsi"/>
        </w:rPr>
        <w:t xml:space="preserve"> </w:t>
      </w:r>
      <w:r w:rsidR="0011653F" w:rsidRPr="00217EAC">
        <w:rPr>
          <w:rFonts w:cstheme="minorHAnsi"/>
        </w:rPr>
        <w:t>kg CO</w:t>
      </w:r>
      <w:r w:rsidR="0011653F" w:rsidRPr="006F0451">
        <w:rPr>
          <w:rFonts w:cstheme="minorHAnsi"/>
          <w:vertAlign w:val="subscript"/>
        </w:rPr>
        <w:t>2</w:t>
      </w:r>
      <w:r w:rsidR="0011653F">
        <w:rPr>
          <w:rFonts w:cstheme="minorHAnsi"/>
        </w:rPr>
        <w:t>-</w:t>
      </w:r>
      <w:r w:rsidR="0011653F" w:rsidRPr="00217EAC">
        <w:rPr>
          <w:rFonts w:cstheme="minorHAnsi"/>
        </w:rPr>
        <w:t>eq</w:t>
      </w:r>
      <w:r w:rsidR="00F7315C">
        <w:rPr>
          <w:rFonts w:cstheme="minorHAnsi"/>
        </w:rPr>
        <w:t xml:space="preserve">. </w:t>
      </w:r>
    </w:p>
    <w:p w14:paraId="68595FC0" w14:textId="77777777" w:rsidR="00855E33" w:rsidRPr="002F3D2E" w:rsidRDefault="00855E33" w:rsidP="00855E33">
      <w:pPr>
        <w:pStyle w:val="ListParagraph"/>
        <w:rPr>
          <w:rFonts w:cstheme="minorHAnsi"/>
          <w:color w:val="C00000"/>
        </w:rPr>
      </w:pPr>
    </w:p>
    <w:p w14:paraId="0F5556B6" w14:textId="305CFD52" w:rsidR="00503DAF" w:rsidRDefault="009B2F10">
      <w:pPr>
        <w:pStyle w:val="ListParagraph"/>
        <w:numPr>
          <w:ilvl w:val="1"/>
          <w:numId w:val="1"/>
        </w:numPr>
        <w:jc w:val="both"/>
        <w:rPr>
          <w:rFonts w:cstheme="minorHAnsi"/>
        </w:rPr>
      </w:pPr>
      <w:r>
        <w:rPr>
          <w:rFonts w:cstheme="minorHAnsi"/>
        </w:rPr>
        <w:t>Using this calculated GHG emissions, w</w:t>
      </w:r>
      <w:r w:rsidR="001958A9" w:rsidRPr="001958A9">
        <w:rPr>
          <w:rFonts w:cstheme="minorHAnsi"/>
        </w:rPr>
        <w:t xml:space="preserve">e </w:t>
      </w:r>
      <w:r w:rsidR="0019725D">
        <w:rPr>
          <w:rFonts w:cstheme="minorHAnsi"/>
        </w:rPr>
        <w:t>developed a baseline model,</w:t>
      </w:r>
      <w:r w:rsidR="002C2E00">
        <w:rPr>
          <w:rFonts w:cstheme="minorHAnsi"/>
        </w:rPr>
        <w:t xml:space="preserve"> </w:t>
      </w:r>
      <w:r w:rsidR="001958A9" w:rsidRPr="001958A9">
        <w:rPr>
          <w:rFonts w:cstheme="minorHAnsi"/>
        </w:rPr>
        <w:t>in which Singaporeans adjusted their diet in accordance with HPB</w:t>
      </w:r>
      <w:r w:rsidR="00E1786B">
        <w:rPr>
          <w:rFonts w:cstheme="minorHAnsi"/>
        </w:rPr>
        <w:t>’s optimal diet stated in</w:t>
      </w:r>
      <w:r w:rsidR="00E40D1B">
        <w:rPr>
          <w:rFonts w:cstheme="minorHAnsi"/>
        </w:rPr>
        <w:t xml:space="preserve"> Para</w:t>
      </w:r>
      <w:r w:rsidR="00E1786B">
        <w:rPr>
          <w:rFonts w:cstheme="minorHAnsi"/>
        </w:rPr>
        <w:t xml:space="preserve"> 1.3</w:t>
      </w:r>
      <w:r w:rsidR="0010271D">
        <w:rPr>
          <w:rFonts w:cstheme="minorHAnsi"/>
        </w:rPr>
        <w:t xml:space="preserve"> </w:t>
      </w:r>
      <w:r w:rsidR="0010271D" w:rsidRPr="00551F1D">
        <w:rPr>
          <w:rFonts w:cstheme="minorHAnsi"/>
          <w:color w:val="0070C0"/>
        </w:rPr>
        <w:t>(“</w:t>
      </w:r>
      <w:proofErr w:type="spellStart"/>
      <w:r w:rsidR="0010271D" w:rsidRPr="000B74D7">
        <w:rPr>
          <w:rFonts w:cstheme="minorHAnsi"/>
          <w:color w:val="0070C0"/>
        </w:rPr>
        <w:t>Baseline_Model_Optimal_Health</w:t>
      </w:r>
      <w:proofErr w:type="spellEnd"/>
      <w:r w:rsidR="0010271D" w:rsidRPr="00551F1D">
        <w:rPr>
          <w:rFonts w:cstheme="minorHAnsi"/>
          <w:color w:val="0070C0"/>
        </w:rPr>
        <w:t>”</w:t>
      </w:r>
      <w:r w:rsidR="0010271D">
        <w:rPr>
          <w:rFonts w:cstheme="minorHAnsi"/>
          <w:color w:val="0070C0"/>
        </w:rPr>
        <w:t xml:space="preserve"> sheet</w:t>
      </w:r>
      <w:r w:rsidR="0010271D" w:rsidRPr="00551F1D">
        <w:rPr>
          <w:rFonts w:cstheme="minorHAnsi"/>
          <w:color w:val="0070C0"/>
        </w:rPr>
        <w:t>)</w:t>
      </w:r>
      <w:r w:rsidR="001958A9" w:rsidRPr="001958A9">
        <w:rPr>
          <w:rFonts w:cstheme="minorHAnsi"/>
        </w:rPr>
        <w:t xml:space="preserve">. As seen below, </w:t>
      </w:r>
      <w:r w:rsidR="002C3DBA">
        <w:rPr>
          <w:rFonts w:cstheme="minorHAnsi"/>
        </w:rPr>
        <w:t>simply</w:t>
      </w:r>
      <w:r w:rsidR="002F5982">
        <w:rPr>
          <w:rFonts w:cstheme="minorHAnsi"/>
        </w:rPr>
        <w:t xml:space="preserve"> </w:t>
      </w:r>
      <w:r w:rsidR="001958A9" w:rsidRPr="001958A9">
        <w:rPr>
          <w:rFonts w:cstheme="minorHAnsi"/>
        </w:rPr>
        <w:t>changing the diet result</w:t>
      </w:r>
      <w:r w:rsidR="00BA5B4E">
        <w:rPr>
          <w:rFonts w:cstheme="minorHAnsi"/>
        </w:rPr>
        <w:t>ed</w:t>
      </w:r>
      <w:r w:rsidR="001958A9" w:rsidRPr="001958A9">
        <w:rPr>
          <w:rFonts w:cstheme="minorHAnsi"/>
        </w:rPr>
        <w:t xml:space="preserve"> in a 14% d</w:t>
      </w:r>
      <w:r w:rsidR="004250F0">
        <w:rPr>
          <w:rFonts w:cstheme="minorHAnsi"/>
        </w:rPr>
        <w:t>ecrease</w:t>
      </w:r>
      <w:r w:rsidR="001958A9" w:rsidRPr="001958A9">
        <w:rPr>
          <w:rFonts w:cstheme="minorHAnsi"/>
        </w:rPr>
        <w:t xml:space="preserve"> in GHG emissions</w:t>
      </w:r>
      <w:r w:rsidR="0067696B">
        <w:rPr>
          <w:rFonts w:cstheme="minorHAnsi"/>
        </w:rPr>
        <w:t>, from 929.42 to 796.21</w:t>
      </w:r>
      <w:r w:rsidR="001958A9" w:rsidRPr="001958A9">
        <w:rPr>
          <w:rFonts w:cstheme="minorHAnsi"/>
        </w:rPr>
        <w:t>. Th</w:t>
      </w:r>
      <w:r w:rsidR="00CC7259">
        <w:rPr>
          <w:rFonts w:cstheme="minorHAnsi"/>
        </w:rPr>
        <w:t xml:space="preserve">is </w:t>
      </w:r>
      <w:r w:rsidR="001958A9" w:rsidRPr="001958A9">
        <w:rPr>
          <w:rFonts w:cstheme="minorHAnsi"/>
        </w:rPr>
        <w:t xml:space="preserve">can be attributed to </w:t>
      </w:r>
      <w:r w:rsidR="00404FA6">
        <w:rPr>
          <w:rFonts w:cstheme="minorHAnsi"/>
        </w:rPr>
        <w:t xml:space="preserve">decrease </w:t>
      </w:r>
      <w:r w:rsidR="001958A9" w:rsidRPr="001958A9">
        <w:rPr>
          <w:rFonts w:cstheme="minorHAnsi"/>
        </w:rPr>
        <w:t>in meat consumption across all meat types, especially of pork and chicken</w:t>
      </w:r>
      <w:r w:rsidR="00C149BF">
        <w:rPr>
          <w:rFonts w:cstheme="minorHAnsi"/>
        </w:rPr>
        <w:t xml:space="preserve"> (</w:t>
      </w:r>
      <w:r w:rsidR="00C149BF" w:rsidRPr="006B1B30">
        <w:rPr>
          <w:rFonts w:cstheme="minorHAnsi"/>
          <w:color w:val="FF0000"/>
          <w:highlight w:val="yellow"/>
        </w:rPr>
        <w:t xml:space="preserve">See Annex 1 for the changes in </w:t>
      </w:r>
      <w:r w:rsidR="006B1B30" w:rsidRPr="006B1B30">
        <w:rPr>
          <w:rFonts w:cstheme="minorHAnsi"/>
          <w:color w:val="FF0000"/>
          <w:highlight w:val="yellow"/>
        </w:rPr>
        <w:t>Ratios of Respective Key Food Item</w:t>
      </w:r>
      <w:r w:rsidR="00C149BF">
        <w:rPr>
          <w:rFonts w:cstheme="minorHAnsi"/>
        </w:rPr>
        <w:t>)</w:t>
      </w:r>
      <w:r w:rsidR="001958A9" w:rsidRPr="001958A9">
        <w:rPr>
          <w:rFonts w:cstheme="minorHAnsi"/>
        </w:rPr>
        <w:t>.</w:t>
      </w:r>
    </w:p>
    <w:p w14:paraId="3F4ABF54" w14:textId="50827B08" w:rsidR="009411E5" w:rsidRDefault="009411E5" w:rsidP="009411E5">
      <w:pPr>
        <w:pStyle w:val="ListParagraph"/>
        <w:rPr>
          <w:rFonts w:cstheme="minorHAnsi"/>
        </w:rPr>
      </w:pPr>
    </w:p>
    <w:p w14:paraId="73092D4C" w14:textId="5DF606C5" w:rsidR="00632CCF" w:rsidRPr="006F56E9" w:rsidRDefault="005778AA" w:rsidP="006F56E9">
      <w:pPr>
        <w:pStyle w:val="ListParagraph"/>
        <w:ind w:left="0"/>
        <w:jc w:val="center"/>
        <w:rPr>
          <w:rFonts w:cstheme="minorHAnsi"/>
        </w:rPr>
      </w:pPr>
      <w:r>
        <w:rPr>
          <w:rFonts w:cstheme="minorHAnsi"/>
          <w:noProof/>
        </w:rPr>
        <w:drawing>
          <wp:inline distT="0" distB="0" distL="0" distR="0" wp14:anchorId="420F7C66" wp14:editId="06F772A6">
            <wp:extent cx="5566410" cy="30054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66410" cy="3005455"/>
                    </a:xfrm>
                    <a:prstGeom prst="rect">
                      <a:avLst/>
                    </a:prstGeom>
                    <a:noFill/>
                  </pic:spPr>
                </pic:pic>
              </a:graphicData>
            </a:graphic>
          </wp:inline>
        </w:drawing>
      </w:r>
    </w:p>
    <w:p w14:paraId="69E1B2DF" w14:textId="77777777" w:rsidR="007453D1" w:rsidRPr="00343991" w:rsidRDefault="007453D1" w:rsidP="007453D1">
      <w:pPr>
        <w:rPr>
          <w:rFonts w:cstheme="minorHAnsi"/>
        </w:rPr>
      </w:pPr>
    </w:p>
    <w:p w14:paraId="4DB283D9" w14:textId="62DFC6EA" w:rsidR="00B325F0" w:rsidRDefault="00B325F0" w:rsidP="00A93544">
      <w:pPr>
        <w:pStyle w:val="Heading1"/>
      </w:pPr>
      <w:r>
        <w:t xml:space="preserve">Trade-off </w:t>
      </w:r>
      <w:r w:rsidR="002A765F">
        <w:t xml:space="preserve">&amp; Scenario </w:t>
      </w:r>
      <w:r>
        <w:t>Analyses</w:t>
      </w:r>
    </w:p>
    <w:p w14:paraId="59F52CBE" w14:textId="6F7FCD90" w:rsidR="0040075E" w:rsidRPr="007E22B0" w:rsidRDefault="0040075E" w:rsidP="007E22B0">
      <w:pPr>
        <w:pStyle w:val="ListParagraph"/>
        <w:numPr>
          <w:ilvl w:val="1"/>
          <w:numId w:val="1"/>
        </w:numPr>
        <w:jc w:val="both"/>
        <w:rPr>
          <w:rFonts w:cstheme="minorHAnsi"/>
          <w:color w:val="C00000"/>
        </w:rPr>
      </w:pPr>
      <w:r>
        <w:t xml:space="preserve">Our </w:t>
      </w:r>
      <w:r w:rsidR="001D3BB9">
        <w:t>baseline</w:t>
      </w:r>
      <w:r w:rsidR="00585015">
        <w:t xml:space="preserve"> </w:t>
      </w:r>
      <w:r>
        <w:t>model allows us to examine how decisions on the Singaporean diet</w:t>
      </w:r>
      <w:r w:rsidR="000709D3">
        <w:t xml:space="preserve"> </w:t>
      </w:r>
      <w:r>
        <w:t xml:space="preserve">can influence the GHG emissions from our food consumption. In addition, we explored how </w:t>
      </w:r>
      <w:r w:rsidR="000709D3">
        <w:t xml:space="preserve">food production policies, and </w:t>
      </w:r>
      <w:r>
        <w:t xml:space="preserve">replacing our diet with various types of meat alternatives may have an impact on </w:t>
      </w:r>
      <w:r w:rsidR="00C20C30">
        <w:t>GHG</w:t>
      </w:r>
      <w:r>
        <w:t xml:space="preserve"> emissions. We outlined them into </w:t>
      </w:r>
      <w:r w:rsidR="00C471D1">
        <w:t>2</w:t>
      </w:r>
      <w:r>
        <w:t xml:space="preserve"> possible scenarios which build on each other.</w:t>
      </w:r>
      <w:r w:rsidR="008C00EB">
        <w:t xml:space="preserve"> </w:t>
      </w:r>
    </w:p>
    <w:p w14:paraId="2DC25528" w14:textId="2D581CFD" w:rsidR="0040075E" w:rsidRDefault="0040075E" w:rsidP="0040075E">
      <w:pPr>
        <w:jc w:val="both"/>
      </w:pPr>
    </w:p>
    <w:p w14:paraId="7421FFF7" w14:textId="21198BA8" w:rsidR="0040075E" w:rsidRPr="00C26BEF" w:rsidRDefault="0040075E" w:rsidP="0040075E">
      <w:pPr>
        <w:jc w:val="both"/>
        <w:rPr>
          <w:b/>
          <w:bCs/>
        </w:rPr>
      </w:pPr>
      <w:r w:rsidRPr="00C26BEF">
        <w:rPr>
          <w:b/>
          <w:bCs/>
        </w:rPr>
        <w:t xml:space="preserve">Scenario </w:t>
      </w:r>
      <w:r w:rsidR="00AA7C16">
        <w:rPr>
          <w:b/>
          <w:bCs/>
        </w:rPr>
        <w:t>1</w:t>
      </w:r>
      <w:r w:rsidRPr="00C26BEF">
        <w:rPr>
          <w:b/>
          <w:bCs/>
        </w:rPr>
        <w:t xml:space="preserve">: </w:t>
      </w:r>
      <w:r w:rsidR="00AA7C16">
        <w:rPr>
          <w:b/>
          <w:bCs/>
        </w:rPr>
        <w:t xml:space="preserve">Baseline Model </w:t>
      </w:r>
      <w:r w:rsidR="00643528">
        <w:rPr>
          <w:b/>
          <w:bCs/>
        </w:rPr>
        <w:t xml:space="preserve">+ </w:t>
      </w:r>
      <w:r>
        <w:rPr>
          <w:b/>
          <w:bCs/>
        </w:rPr>
        <w:t>Meeting Singapore’s 30 by 30 goals</w:t>
      </w:r>
    </w:p>
    <w:p w14:paraId="57658CB5" w14:textId="77E27706" w:rsidR="0040075E" w:rsidRPr="00C01044" w:rsidRDefault="00C95BF5" w:rsidP="00C01044">
      <w:pPr>
        <w:pStyle w:val="ListParagraph"/>
        <w:numPr>
          <w:ilvl w:val="1"/>
          <w:numId w:val="1"/>
        </w:numPr>
        <w:jc w:val="both"/>
        <w:rPr>
          <w:rFonts w:cstheme="minorHAnsi"/>
          <w:color w:val="C00000"/>
        </w:rPr>
      </w:pPr>
      <w:r>
        <w:rPr>
          <w:rFonts w:cstheme="minorHAnsi"/>
        </w:rPr>
        <w:t>T</w:t>
      </w:r>
      <w:r w:rsidR="00FF611D" w:rsidRPr="00683136">
        <w:rPr>
          <w:rFonts w:cstheme="minorHAnsi"/>
        </w:rPr>
        <w:t xml:space="preserve">he </w:t>
      </w:r>
      <w:r w:rsidR="00FF611D">
        <w:rPr>
          <w:rFonts w:cstheme="minorHAnsi"/>
        </w:rPr>
        <w:t xml:space="preserve">calculated </w:t>
      </w:r>
      <w:r w:rsidR="00FF611D" w:rsidRPr="00683136">
        <w:rPr>
          <w:rFonts w:cstheme="minorHAnsi"/>
        </w:rPr>
        <w:t xml:space="preserve">GHG emissions </w:t>
      </w:r>
      <w:r>
        <w:rPr>
          <w:rFonts w:cstheme="minorHAnsi"/>
        </w:rPr>
        <w:t xml:space="preserve">in the baseline model </w:t>
      </w:r>
      <w:r w:rsidR="00FF611D" w:rsidRPr="00683136">
        <w:rPr>
          <w:rFonts w:cstheme="minorHAnsi"/>
        </w:rPr>
        <w:t>is</w:t>
      </w:r>
      <w:r w:rsidR="00FF611D">
        <w:rPr>
          <w:rFonts w:cstheme="minorHAnsi"/>
        </w:rPr>
        <w:t xml:space="preserve"> </w:t>
      </w:r>
      <w:r w:rsidR="003A7BC3">
        <w:rPr>
          <w:rFonts w:cstheme="minorHAnsi"/>
        </w:rPr>
        <w:t>835.52</w:t>
      </w:r>
      <w:r w:rsidR="00832ADB">
        <w:rPr>
          <w:rFonts w:cstheme="minorHAnsi"/>
        </w:rPr>
        <w:t xml:space="preserve"> </w:t>
      </w:r>
      <w:r w:rsidR="00FF611D" w:rsidRPr="00217EAC">
        <w:rPr>
          <w:rFonts w:cstheme="minorHAnsi"/>
        </w:rPr>
        <w:t>kg CO</w:t>
      </w:r>
      <w:r w:rsidR="00FF611D" w:rsidRPr="006F0451">
        <w:rPr>
          <w:rFonts w:cstheme="minorHAnsi"/>
          <w:vertAlign w:val="subscript"/>
        </w:rPr>
        <w:t>2</w:t>
      </w:r>
      <w:r w:rsidR="00FF611D">
        <w:rPr>
          <w:rFonts w:cstheme="minorHAnsi"/>
        </w:rPr>
        <w:t>-</w:t>
      </w:r>
      <w:r w:rsidR="00FF611D" w:rsidRPr="00217EAC">
        <w:rPr>
          <w:rFonts w:cstheme="minorHAnsi"/>
        </w:rPr>
        <w:t>eq</w:t>
      </w:r>
      <w:r w:rsidR="00FF611D">
        <w:rPr>
          <w:rFonts w:cstheme="minorHAnsi"/>
        </w:rPr>
        <w:t xml:space="preserve">. </w:t>
      </w:r>
      <w:r w:rsidR="00E77C46">
        <w:rPr>
          <w:rFonts w:cstheme="minorHAnsi"/>
        </w:rPr>
        <w:t xml:space="preserve">This scenario considers </w:t>
      </w:r>
      <w:r w:rsidR="0040075E">
        <w:t xml:space="preserve">Singapore meeting </w:t>
      </w:r>
      <w:r w:rsidR="00E77C46">
        <w:t xml:space="preserve">its target </w:t>
      </w:r>
      <w:r w:rsidR="0040075E">
        <w:t xml:space="preserve">of </w:t>
      </w:r>
      <w:r w:rsidR="00583F74">
        <w:t xml:space="preserve">locally </w:t>
      </w:r>
      <w:r w:rsidR="0040075E">
        <w:t>producing 30% of nutritional needs</w:t>
      </w:r>
      <w:r w:rsidR="000B74D7">
        <w:t xml:space="preserve"> </w:t>
      </w:r>
      <w:r w:rsidR="000B74D7" w:rsidRPr="00551F1D">
        <w:rPr>
          <w:rFonts w:cstheme="minorHAnsi"/>
          <w:color w:val="0070C0"/>
        </w:rPr>
        <w:t>(“</w:t>
      </w:r>
      <w:r w:rsidR="00613528" w:rsidRPr="00613528">
        <w:rPr>
          <w:rFonts w:cstheme="minorHAnsi"/>
          <w:color w:val="0070C0"/>
        </w:rPr>
        <w:t>Scenario1_Optimal+30by30</w:t>
      </w:r>
      <w:r w:rsidR="000B74D7" w:rsidRPr="00551F1D">
        <w:rPr>
          <w:rFonts w:cstheme="minorHAnsi"/>
          <w:color w:val="0070C0"/>
        </w:rPr>
        <w:t>”</w:t>
      </w:r>
      <w:r w:rsidR="000B74D7">
        <w:rPr>
          <w:rFonts w:cstheme="minorHAnsi"/>
          <w:color w:val="0070C0"/>
        </w:rPr>
        <w:t xml:space="preserve"> sheet</w:t>
      </w:r>
      <w:r w:rsidR="000B74D7" w:rsidRPr="00551F1D">
        <w:rPr>
          <w:rFonts w:cstheme="minorHAnsi"/>
          <w:color w:val="0070C0"/>
        </w:rPr>
        <w:t>)</w:t>
      </w:r>
      <w:r w:rsidR="0040075E">
        <w:t xml:space="preserve">. In </w:t>
      </w:r>
      <w:r w:rsidR="004D6198">
        <w:t>our input and baseline models,</w:t>
      </w:r>
      <w:r w:rsidR="0040075E">
        <w:t xml:space="preserve"> only 2% of </w:t>
      </w:r>
      <w:r w:rsidR="0040075E">
        <w:lastRenderedPageBreak/>
        <w:t>Singapore’s food is locally produced. Increasing it to 30% across selected food types</w:t>
      </w:r>
      <w:r w:rsidR="0040075E">
        <w:rPr>
          <w:rStyle w:val="FootnoteReference"/>
        </w:rPr>
        <w:footnoteReference w:id="6"/>
      </w:r>
      <w:r w:rsidR="0040075E">
        <w:t xml:space="preserve"> showed that GHG emissions could be reduced further by 15% from a changed diet.</w:t>
      </w:r>
    </w:p>
    <w:p w14:paraId="7D936A0D" w14:textId="340F3642" w:rsidR="00D1372A" w:rsidRPr="00F03E77" w:rsidRDefault="005778AA" w:rsidP="00756F88">
      <w:pPr>
        <w:jc w:val="center"/>
        <w:rPr>
          <w:color w:val="FF0000"/>
        </w:rPr>
      </w:pPr>
      <w:r>
        <w:rPr>
          <w:noProof/>
          <w:color w:val="FF0000"/>
        </w:rPr>
        <w:drawing>
          <wp:inline distT="0" distB="0" distL="0" distR="0" wp14:anchorId="71DD08D6" wp14:editId="2FED0CC2">
            <wp:extent cx="5566410" cy="3347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6410" cy="3347085"/>
                    </a:xfrm>
                    <a:prstGeom prst="rect">
                      <a:avLst/>
                    </a:prstGeom>
                    <a:noFill/>
                  </pic:spPr>
                </pic:pic>
              </a:graphicData>
            </a:graphic>
          </wp:inline>
        </w:drawing>
      </w:r>
    </w:p>
    <w:p w14:paraId="2C81F931" w14:textId="3CB9A49E" w:rsidR="0040075E" w:rsidRDefault="0040075E" w:rsidP="0040075E">
      <w:pPr>
        <w:jc w:val="both"/>
      </w:pPr>
    </w:p>
    <w:p w14:paraId="799717B6" w14:textId="6639ADF1" w:rsidR="001A03BA" w:rsidRPr="001A03BA" w:rsidRDefault="001A03BA" w:rsidP="001A03BA">
      <w:pPr>
        <w:pStyle w:val="ListParagraph"/>
        <w:numPr>
          <w:ilvl w:val="1"/>
          <w:numId w:val="1"/>
        </w:numPr>
        <w:jc w:val="both"/>
        <w:rPr>
          <w:rFonts w:cstheme="minorHAnsi"/>
        </w:rPr>
      </w:pPr>
      <w:r w:rsidRPr="001A03BA">
        <w:rPr>
          <w:rFonts w:cstheme="minorHAnsi"/>
        </w:rPr>
        <w:t xml:space="preserve">From the </w:t>
      </w:r>
      <w:r w:rsidR="00C05F12">
        <w:rPr>
          <w:rFonts w:cstheme="minorHAnsi"/>
        </w:rPr>
        <w:t>S</w:t>
      </w:r>
      <w:r w:rsidR="00C05F12" w:rsidRPr="001A03BA">
        <w:rPr>
          <w:rFonts w:cstheme="minorHAnsi"/>
        </w:rPr>
        <w:t xml:space="preserve">olver </w:t>
      </w:r>
      <w:r w:rsidRPr="001A03BA">
        <w:rPr>
          <w:rFonts w:cstheme="minorHAnsi"/>
        </w:rPr>
        <w:t xml:space="preserve">results, many of the majority food sources </w:t>
      </w:r>
      <w:r w:rsidR="00231232">
        <w:rPr>
          <w:rFonts w:cstheme="minorHAnsi"/>
        </w:rPr>
        <w:t>were</w:t>
      </w:r>
      <w:r w:rsidRPr="001A03BA">
        <w:rPr>
          <w:rFonts w:cstheme="minorHAnsi"/>
        </w:rPr>
        <w:t xml:space="preserve"> changed to meet the 30% local produce targets and still maintain low GHG emissions. Notably, beef, eggs, other veg, fish and other seafoods should be sourced from closer countries, with other vegetables, fish and eggs recommended to be mainly locally produced. It is observed that some percentages increased to greater than 100% in the examples of the pineapple fruit, wheat and eggs being favoured by the model to be the primary food types as the lowest GHG contributors. It should be noted that not all recommendations are feasible and policy makers would need to balance these considerations for price reasonableness and feasibility of local produce.</w:t>
      </w:r>
    </w:p>
    <w:p w14:paraId="38ED104C" w14:textId="5D436565" w:rsidR="001A03BA" w:rsidRDefault="001A03BA" w:rsidP="0040075E">
      <w:pPr>
        <w:jc w:val="both"/>
      </w:pPr>
    </w:p>
    <w:tbl>
      <w:tblPr>
        <w:tblStyle w:val="TableGrid"/>
        <w:tblW w:w="9750" w:type="dxa"/>
        <w:tblLayout w:type="fixed"/>
        <w:tblLook w:val="0600" w:firstRow="0" w:lastRow="0" w:firstColumn="0" w:lastColumn="0" w:noHBand="1" w:noVBand="1"/>
      </w:tblPr>
      <w:tblGrid>
        <w:gridCol w:w="1800"/>
        <w:gridCol w:w="4155"/>
        <w:gridCol w:w="3795"/>
      </w:tblGrid>
      <w:tr w:rsidR="00AD49FE" w14:paraId="3B09E26C" w14:textId="77777777">
        <w:trPr>
          <w:trHeight w:val="423"/>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78839AFE" w14:textId="77777777" w:rsidR="00AD49FE" w:rsidRDefault="00AD49FE">
            <w:pPr>
              <w:jc w:val="center"/>
              <w:rPr>
                <w:rFonts w:ascii="Calibri" w:eastAsia="Calibri" w:hAnsi="Calibri" w:cs="Calibri"/>
                <w:color w:val="000000" w:themeColor="text1"/>
                <w:sz w:val="20"/>
                <w:szCs w:val="20"/>
              </w:rPr>
            </w:pPr>
          </w:p>
        </w:tc>
        <w:tc>
          <w:tcPr>
            <w:tcW w:w="79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BDDE793" w14:textId="7D95B8C4" w:rsidR="00AD49FE" w:rsidRPr="008520E7" w:rsidRDefault="00AD49FE">
            <w:pPr>
              <w:jc w:val="center"/>
            </w:pPr>
            <w:r w:rsidRPr="008520E7">
              <w:rPr>
                <w:rFonts w:ascii="Calibri" w:eastAsia="Calibri" w:hAnsi="Calibri" w:cs="Calibri"/>
                <w:b/>
                <w:bCs/>
                <w:color w:val="000000" w:themeColor="text1"/>
              </w:rPr>
              <w:t>Majority Sources of Each Food Type</w:t>
            </w:r>
            <w:r w:rsidR="00E202CE">
              <w:rPr>
                <w:rStyle w:val="FootnoteReference"/>
                <w:rFonts w:ascii="Calibri" w:eastAsia="Calibri" w:hAnsi="Calibri" w:cs="Calibri"/>
                <w:b/>
                <w:bCs/>
                <w:color w:val="000000" w:themeColor="text1"/>
              </w:rPr>
              <w:footnoteReference w:id="7"/>
            </w:r>
          </w:p>
        </w:tc>
      </w:tr>
      <w:tr w:rsidR="00AD49FE" w14:paraId="688654BD" w14:textId="77777777">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54011FE" w14:textId="77777777" w:rsidR="00AD49FE" w:rsidRDefault="00AD49FE">
            <w:pPr>
              <w:jc w:val="center"/>
            </w:pPr>
            <w:r w:rsidRPr="774DADCF">
              <w:rPr>
                <w:rFonts w:ascii="Calibri" w:eastAsia="Calibri" w:hAnsi="Calibri" w:cs="Calibri"/>
                <w:b/>
                <w:bCs/>
                <w:color w:val="000000" w:themeColor="text1"/>
                <w:sz w:val="20"/>
                <w:szCs w:val="20"/>
              </w:rPr>
              <w:t>Food Type</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5FEFF10" w14:textId="77777777" w:rsidR="00AD49FE" w:rsidRDefault="00AD49FE">
            <w:pPr>
              <w:jc w:val="center"/>
            </w:pPr>
            <w:r w:rsidRPr="774DADCF">
              <w:rPr>
                <w:rFonts w:ascii="Calibri" w:eastAsia="Calibri" w:hAnsi="Calibri" w:cs="Calibri"/>
                <w:b/>
                <w:bCs/>
                <w:color w:val="000000" w:themeColor="text1"/>
                <w:sz w:val="20"/>
                <w:szCs w:val="20"/>
              </w:rPr>
              <w:t>BEFORE</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28BCEB9" w14:textId="77777777" w:rsidR="00AD49FE" w:rsidRDefault="00AD49FE">
            <w:pPr>
              <w:jc w:val="center"/>
            </w:pPr>
            <w:r w:rsidRPr="774DADCF">
              <w:rPr>
                <w:rFonts w:ascii="Calibri" w:eastAsia="Calibri" w:hAnsi="Calibri" w:cs="Calibri"/>
                <w:b/>
                <w:bCs/>
                <w:color w:val="000000" w:themeColor="text1"/>
                <w:sz w:val="20"/>
                <w:szCs w:val="20"/>
              </w:rPr>
              <w:t>AFTER</w:t>
            </w:r>
          </w:p>
        </w:tc>
      </w:tr>
      <w:tr w:rsidR="00AD49FE" w14:paraId="4D8FE880" w14:textId="77777777">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046DC615" w14:textId="77777777" w:rsidR="00AD49FE" w:rsidRDefault="00AD49FE">
            <w:pPr>
              <w:jc w:val="center"/>
            </w:pPr>
            <w:r w:rsidRPr="774DADCF">
              <w:rPr>
                <w:rFonts w:ascii="Calibri" w:eastAsia="Calibri" w:hAnsi="Calibri" w:cs="Calibri"/>
                <w:color w:val="000000" w:themeColor="text1"/>
                <w:sz w:val="20"/>
                <w:szCs w:val="20"/>
              </w:rPr>
              <w:t>Chicken</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0254CAEE" w14:textId="77777777" w:rsidR="00AD49FE" w:rsidRDefault="00AD49FE">
            <w:pPr>
              <w:jc w:val="center"/>
            </w:pPr>
            <w:r w:rsidRPr="774DADCF">
              <w:rPr>
                <w:rFonts w:ascii="Calibri" w:eastAsia="Calibri" w:hAnsi="Calibri" w:cs="Calibri"/>
                <w:color w:val="000000" w:themeColor="text1"/>
                <w:sz w:val="20"/>
                <w:szCs w:val="20"/>
              </w:rPr>
              <w:t>55.4% frozen - Brazil</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09F9C1E3" w14:textId="77777777" w:rsidR="00AD49FE" w:rsidRDefault="00AD49FE">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78% fresh - Malaysia</w:t>
            </w:r>
          </w:p>
        </w:tc>
      </w:tr>
      <w:tr w:rsidR="00AD49FE" w14:paraId="3CC9EE46" w14:textId="77777777">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4D74877" w14:textId="77777777" w:rsidR="00AD49FE" w:rsidRDefault="00AD49FE">
            <w:pPr>
              <w:jc w:val="center"/>
            </w:pPr>
            <w:r w:rsidRPr="774DADCF">
              <w:rPr>
                <w:rFonts w:ascii="Calibri" w:eastAsia="Calibri" w:hAnsi="Calibri" w:cs="Calibri"/>
                <w:color w:val="000000" w:themeColor="text1"/>
                <w:sz w:val="20"/>
                <w:szCs w:val="20"/>
              </w:rPr>
              <w:t>Pork</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7203BCD8" w14:textId="77777777" w:rsidR="00AD49FE" w:rsidRDefault="00AD49FE">
            <w:pPr>
              <w:jc w:val="center"/>
            </w:pPr>
            <w:r w:rsidRPr="774DADCF">
              <w:rPr>
                <w:rFonts w:ascii="Calibri" w:eastAsia="Calibri" w:hAnsi="Calibri" w:cs="Calibri"/>
                <w:color w:val="000000" w:themeColor="text1"/>
                <w:sz w:val="20"/>
                <w:szCs w:val="20"/>
              </w:rPr>
              <w:t>29.6% frozen - Brazil</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14708C7A" w14:textId="77777777" w:rsidR="00AD49FE" w:rsidRDefault="00AD49FE">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74% frozen - Brazil</w:t>
            </w:r>
          </w:p>
        </w:tc>
      </w:tr>
      <w:tr w:rsidR="00AD49FE" w14:paraId="3AECF2F2" w14:textId="77777777">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9C6D7FC" w14:textId="77777777" w:rsidR="00AD49FE" w:rsidRDefault="00AD49FE">
            <w:pPr>
              <w:jc w:val="center"/>
            </w:pPr>
            <w:r w:rsidRPr="774DADCF">
              <w:rPr>
                <w:rFonts w:ascii="Calibri" w:eastAsia="Calibri" w:hAnsi="Calibri" w:cs="Calibri"/>
                <w:color w:val="000000" w:themeColor="text1"/>
                <w:sz w:val="20"/>
                <w:szCs w:val="20"/>
              </w:rPr>
              <w:t>Beef</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4C58AF3F" w14:textId="77777777" w:rsidR="00AD49FE" w:rsidRDefault="00AD49FE">
            <w:pPr>
              <w:jc w:val="center"/>
            </w:pPr>
            <w:r w:rsidRPr="774DADCF">
              <w:rPr>
                <w:rFonts w:ascii="Calibri" w:eastAsia="Calibri" w:hAnsi="Calibri" w:cs="Calibri"/>
                <w:color w:val="000000" w:themeColor="text1"/>
                <w:sz w:val="20"/>
                <w:szCs w:val="20"/>
              </w:rPr>
              <w:t>39.6% frozen - Brazil</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0147CF6B" w14:textId="77777777" w:rsidR="00AD49FE" w:rsidRDefault="00AD49FE">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75% frozen - New Zealand</w:t>
            </w:r>
          </w:p>
        </w:tc>
      </w:tr>
      <w:tr w:rsidR="00AD49FE" w14:paraId="25EE3058" w14:textId="77777777">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F30F4CC" w14:textId="77777777" w:rsidR="00AD49FE" w:rsidRDefault="00AD49FE">
            <w:pPr>
              <w:jc w:val="center"/>
            </w:pPr>
            <w:r w:rsidRPr="774DADCF">
              <w:rPr>
                <w:rFonts w:ascii="Calibri" w:eastAsia="Calibri" w:hAnsi="Calibri" w:cs="Calibri"/>
                <w:color w:val="000000" w:themeColor="text1"/>
                <w:sz w:val="20"/>
                <w:szCs w:val="20"/>
              </w:rPr>
              <w:t>Eggs</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042C14F9" w14:textId="77777777" w:rsidR="00AD49FE" w:rsidRDefault="00AD49FE">
            <w:pPr>
              <w:jc w:val="center"/>
            </w:pPr>
            <w:r w:rsidRPr="774DADCF">
              <w:rPr>
                <w:rFonts w:ascii="Calibri" w:eastAsia="Calibri" w:hAnsi="Calibri" w:cs="Calibri"/>
                <w:color w:val="000000" w:themeColor="text1"/>
                <w:sz w:val="20"/>
                <w:szCs w:val="20"/>
              </w:rPr>
              <w:t>81% Malaysia, 19% Singapore</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2A2D4649" w14:textId="77777777" w:rsidR="00AD49FE" w:rsidRDefault="00AD49FE">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108.3% - Singapore</w:t>
            </w:r>
          </w:p>
        </w:tc>
      </w:tr>
      <w:tr w:rsidR="00AD49FE" w14:paraId="04C35154" w14:textId="77777777">
        <w:trPr>
          <w:trHeight w:val="46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3DC160EF" w14:textId="77777777" w:rsidR="00AD49FE" w:rsidRDefault="00AD49FE">
            <w:pPr>
              <w:jc w:val="center"/>
            </w:pPr>
            <w:r w:rsidRPr="774DADCF">
              <w:rPr>
                <w:rFonts w:ascii="Calibri" w:eastAsia="Calibri" w:hAnsi="Calibri" w:cs="Calibri"/>
                <w:color w:val="000000" w:themeColor="text1"/>
                <w:sz w:val="20"/>
                <w:szCs w:val="20"/>
              </w:rPr>
              <w:t>Fruits</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3EB076CF" w14:textId="77777777" w:rsidR="00AD49FE" w:rsidRDefault="00AD49FE">
            <w:pPr>
              <w:jc w:val="center"/>
            </w:pPr>
            <w:r w:rsidRPr="774DADCF">
              <w:rPr>
                <w:rFonts w:ascii="Calibri" w:eastAsia="Calibri" w:hAnsi="Calibri" w:cs="Calibri"/>
                <w:color w:val="000000" w:themeColor="text1"/>
                <w:sz w:val="20"/>
                <w:szCs w:val="20"/>
              </w:rPr>
              <w:t>21.8% Watermelon - Malaysia</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12CAAFB4" w14:textId="77777777" w:rsidR="00AD49FE" w:rsidRDefault="00AD49FE">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130.9% Pineapple - Malaysia</w:t>
            </w:r>
          </w:p>
        </w:tc>
      </w:tr>
      <w:tr w:rsidR="00AD49FE" w14:paraId="5591C9EA" w14:textId="77777777">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413BB30" w14:textId="77777777" w:rsidR="00AD49FE" w:rsidRDefault="00AD49FE">
            <w:pPr>
              <w:jc w:val="center"/>
            </w:pPr>
            <w:r w:rsidRPr="774DADCF">
              <w:rPr>
                <w:rFonts w:ascii="Calibri" w:eastAsia="Calibri" w:hAnsi="Calibri" w:cs="Calibri"/>
                <w:color w:val="000000" w:themeColor="text1"/>
                <w:sz w:val="20"/>
                <w:szCs w:val="20"/>
              </w:rPr>
              <w:t>Other Veg</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1400F8B5" w14:textId="77777777" w:rsidR="00AD49FE" w:rsidRDefault="00AD49FE">
            <w:pPr>
              <w:jc w:val="center"/>
            </w:pPr>
            <w:r w:rsidRPr="774DADCF">
              <w:rPr>
                <w:rFonts w:ascii="Calibri" w:eastAsia="Calibri" w:hAnsi="Calibri" w:cs="Calibri"/>
                <w:color w:val="000000" w:themeColor="text1"/>
                <w:sz w:val="20"/>
                <w:szCs w:val="20"/>
              </w:rPr>
              <w:t>97% import, 3% Singapore</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0451EA2F" w14:textId="77777777" w:rsidR="00AD49FE" w:rsidRDefault="00AD49FE">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86.2% - Singapore</w:t>
            </w:r>
          </w:p>
        </w:tc>
      </w:tr>
      <w:tr w:rsidR="00AD49FE" w14:paraId="6D7465EF" w14:textId="77777777">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54FC02BA" w14:textId="77777777" w:rsidR="00AD49FE" w:rsidRDefault="00AD49FE">
            <w:pPr>
              <w:jc w:val="center"/>
            </w:pPr>
            <w:r w:rsidRPr="774DADCF">
              <w:rPr>
                <w:rFonts w:ascii="Calibri" w:eastAsia="Calibri" w:hAnsi="Calibri" w:cs="Calibri"/>
                <w:color w:val="000000" w:themeColor="text1"/>
                <w:sz w:val="20"/>
                <w:szCs w:val="20"/>
              </w:rPr>
              <w:t>Wheat</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630188E9" w14:textId="77777777" w:rsidR="00AD49FE" w:rsidRDefault="00AD49FE">
            <w:pPr>
              <w:jc w:val="center"/>
            </w:pPr>
            <w:r w:rsidRPr="774DADCF">
              <w:rPr>
                <w:rFonts w:ascii="Calibri" w:eastAsia="Calibri" w:hAnsi="Calibri" w:cs="Calibri"/>
                <w:color w:val="000000" w:themeColor="text1"/>
                <w:sz w:val="20"/>
                <w:szCs w:val="20"/>
              </w:rPr>
              <w:t>63.8% - Australia</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4CEE4FB3" w14:textId="77777777" w:rsidR="00AD49FE" w:rsidRDefault="00AD49FE">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119.1% - Australia</w:t>
            </w:r>
          </w:p>
        </w:tc>
      </w:tr>
      <w:tr w:rsidR="00AD49FE" w14:paraId="10D373DF" w14:textId="77777777">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25776ED9" w14:textId="77777777" w:rsidR="00AD49FE" w:rsidRDefault="00AD49FE">
            <w:pPr>
              <w:jc w:val="center"/>
            </w:pPr>
            <w:r w:rsidRPr="774DADCF">
              <w:rPr>
                <w:rFonts w:ascii="Calibri" w:eastAsia="Calibri" w:hAnsi="Calibri" w:cs="Calibri"/>
                <w:color w:val="000000" w:themeColor="text1"/>
                <w:sz w:val="20"/>
                <w:szCs w:val="20"/>
              </w:rPr>
              <w:t>Rice</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71E43965" w14:textId="77777777" w:rsidR="00AD49FE" w:rsidRDefault="00AD49FE">
            <w:pPr>
              <w:jc w:val="center"/>
            </w:pPr>
            <w:r w:rsidRPr="774DADCF">
              <w:rPr>
                <w:rFonts w:ascii="Calibri" w:eastAsia="Calibri" w:hAnsi="Calibri" w:cs="Calibri"/>
                <w:color w:val="000000" w:themeColor="text1"/>
                <w:sz w:val="20"/>
                <w:szCs w:val="20"/>
              </w:rPr>
              <w:t>43.5% - Thailand</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5B7ACB3B" w14:textId="77777777" w:rsidR="00AD49FE" w:rsidRDefault="00AD49FE">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78% - Vietnam</w:t>
            </w:r>
          </w:p>
        </w:tc>
      </w:tr>
      <w:tr w:rsidR="00AD49FE" w14:paraId="6907838E" w14:textId="77777777">
        <w:trPr>
          <w:trHeight w:val="40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1B10F8E5" w14:textId="77777777" w:rsidR="00AD49FE" w:rsidRDefault="00AD49FE">
            <w:pPr>
              <w:jc w:val="center"/>
            </w:pPr>
            <w:r w:rsidRPr="774DADCF">
              <w:rPr>
                <w:rFonts w:ascii="Calibri" w:eastAsia="Calibri" w:hAnsi="Calibri" w:cs="Calibri"/>
                <w:color w:val="000000" w:themeColor="text1"/>
                <w:sz w:val="20"/>
                <w:szCs w:val="20"/>
              </w:rPr>
              <w:t>Leafy Veg</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75293C95" w14:textId="77777777" w:rsidR="00AD49FE" w:rsidRDefault="00AD49FE">
            <w:pPr>
              <w:jc w:val="center"/>
            </w:pPr>
            <w:r w:rsidRPr="774DADCF">
              <w:rPr>
                <w:rFonts w:ascii="Calibri" w:eastAsia="Calibri" w:hAnsi="Calibri" w:cs="Calibri"/>
                <w:color w:val="000000" w:themeColor="text1"/>
                <w:sz w:val="20"/>
                <w:szCs w:val="20"/>
              </w:rPr>
              <w:t>87% Import, 13% Singapore</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4A0626B3" w14:textId="77777777" w:rsidR="00AD49FE" w:rsidRDefault="00AD49FE">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79% Import</w:t>
            </w:r>
          </w:p>
        </w:tc>
      </w:tr>
      <w:tr w:rsidR="00AD49FE" w14:paraId="7D8086BD" w14:textId="77777777">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604ED951" w14:textId="77777777" w:rsidR="00AD49FE" w:rsidRDefault="00AD49FE">
            <w:pPr>
              <w:jc w:val="center"/>
            </w:pPr>
            <w:r w:rsidRPr="774DADCF">
              <w:rPr>
                <w:rFonts w:ascii="Calibri" w:eastAsia="Calibri" w:hAnsi="Calibri" w:cs="Calibri"/>
                <w:color w:val="000000" w:themeColor="text1"/>
                <w:sz w:val="20"/>
                <w:szCs w:val="20"/>
              </w:rPr>
              <w:t>Fish</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4BF3E67F" w14:textId="2FF1D2FA" w:rsidR="00AD49FE" w:rsidRDefault="00AD49FE">
            <w:pPr>
              <w:jc w:val="center"/>
            </w:pPr>
            <w:r w:rsidRPr="774DADCF">
              <w:rPr>
                <w:rFonts w:ascii="Calibri" w:eastAsia="Calibri" w:hAnsi="Calibri" w:cs="Calibri"/>
                <w:color w:val="000000" w:themeColor="text1"/>
                <w:sz w:val="20"/>
                <w:szCs w:val="20"/>
              </w:rPr>
              <w:t>95</w:t>
            </w:r>
            <w:r w:rsidR="00D10C9A" w:rsidRPr="774DADCF">
              <w:rPr>
                <w:rFonts w:ascii="Calibri" w:eastAsia="Calibri" w:hAnsi="Calibri" w:cs="Calibri"/>
                <w:color w:val="000000" w:themeColor="text1"/>
                <w:sz w:val="20"/>
                <w:szCs w:val="20"/>
              </w:rPr>
              <w:t>% Import</w:t>
            </w:r>
            <w:r w:rsidRPr="774DADCF">
              <w:rPr>
                <w:rFonts w:ascii="Calibri" w:eastAsia="Calibri" w:hAnsi="Calibri" w:cs="Calibri"/>
                <w:color w:val="000000" w:themeColor="text1"/>
                <w:sz w:val="20"/>
                <w:szCs w:val="20"/>
              </w:rPr>
              <w:t>, 5% Singapore</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66DE6974" w14:textId="77777777" w:rsidR="00AD49FE" w:rsidRDefault="00AD49FE">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79% - Singapore</w:t>
            </w:r>
          </w:p>
        </w:tc>
      </w:tr>
      <w:tr w:rsidR="00AD49FE" w14:paraId="4B3D4E5F" w14:textId="77777777">
        <w:trPr>
          <w:trHeight w:val="375"/>
        </w:trPr>
        <w:tc>
          <w:tcPr>
            <w:tcW w:w="180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vAlign w:val="center"/>
          </w:tcPr>
          <w:p w14:paraId="46BE0DAD" w14:textId="055E2AC4" w:rsidR="00AD49FE" w:rsidRDefault="00AD49FE">
            <w:pPr>
              <w:jc w:val="center"/>
            </w:pPr>
            <w:r w:rsidRPr="774DADCF">
              <w:rPr>
                <w:rFonts w:ascii="Calibri" w:eastAsia="Calibri" w:hAnsi="Calibri" w:cs="Calibri"/>
                <w:color w:val="000000" w:themeColor="text1"/>
                <w:sz w:val="20"/>
                <w:szCs w:val="20"/>
              </w:rPr>
              <w:lastRenderedPageBreak/>
              <w:t>Other Seafood</w:t>
            </w:r>
          </w:p>
        </w:tc>
        <w:tc>
          <w:tcPr>
            <w:tcW w:w="415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041F79FF" w14:textId="4A8D14A7" w:rsidR="00AD49FE" w:rsidRDefault="00AD49FE">
            <w:pPr>
              <w:jc w:val="center"/>
            </w:pPr>
            <w:r w:rsidRPr="774DADCF">
              <w:rPr>
                <w:rFonts w:ascii="Calibri" w:eastAsia="Calibri" w:hAnsi="Calibri" w:cs="Calibri"/>
                <w:color w:val="000000" w:themeColor="text1"/>
                <w:sz w:val="20"/>
                <w:szCs w:val="20"/>
              </w:rPr>
              <w:t>98% import, 2% Singapore</w:t>
            </w:r>
          </w:p>
        </w:tc>
        <w:tc>
          <w:tcPr>
            <w:tcW w:w="37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EEBF7"/>
            <w:vAlign w:val="center"/>
          </w:tcPr>
          <w:p w14:paraId="4697DE70" w14:textId="77777777" w:rsidR="00AD49FE" w:rsidRDefault="00AD49FE">
            <w:pPr>
              <w:jc w:val="center"/>
              <w:rPr>
                <w:rFonts w:ascii="Calibri" w:eastAsia="Calibri" w:hAnsi="Calibri" w:cs="Calibri"/>
                <w:color w:val="000000" w:themeColor="text1"/>
                <w:sz w:val="20"/>
                <w:szCs w:val="20"/>
              </w:rPr>
            </w:pPr>
            <w:r w:rsidRPr="774DADCF">
              <w:rPr>
                <w:rFonts w:ascii="Calibri" w:eastAsia="Calibri" w:hAnsi="Calibri" w:cs="Calibri"/>
                <w:color w:val="000000" w:themeColor="text1"/>
                <w:sz w:val="20"/>
                <w:szCs w:val="20"/>
              </w:rPr>
              <w:t>79% - Singapore</w:t>
            </w:r>
          </w:p>
        </w:tc>
      </w:tr>
    </w:tbl>
    <w:p w14:paraId="7B7EA618" w14:textId="2D3055E3" w:rsidR="00AD49FE" w:rsidRDefault="00AD49FE" w:rsidP="0040075E">
      <w:pPr>
        <w:jc w:val="both"/>
      </w:pPr>
    </w:p>
    <w:p w14:paraId="3510FCB9" w14:textId="77777777" w:rsidR="00AD49FE" w:rsidRDefault="00AD49FE" w:rsidP="0040075E">
      <w:pPr>
        <w:jc w:val="both"/>
      </w:pPr>
    </w:p>
    <w:p w14:paraId="6ADB7C52" w14:textId="0676943F" w:rsidR="0040075E" w:rsidRDefault="0040075E" w:rsidP="0040075E">
      <w:pPr>
        <w:jc w:val="both"/>
        <w:rPr>
          <w:b/>
          <w:bCs/>
        </w:rPr>
      </w:pPr>
      <w:r w:rsidRPr="00C26BEF">
        <w:rPr>
          <w:b/>
          <w:bCs/>
        </w:rPr>
        <w:t xml:space="preserve">Scenario </w:t>
      </w:r>
      <w:r w:rsidR="0073254A">
        <w:rPr>
          <w:b/>
          <w:bCs/>
        </w:rPr>
        <w:t>2</w:t>
      </w:r>
      <w:r w:rsidRPr="00C26BEF">
        <w:rPr>
          <w:b/>
          <w:bCs/>
        </w:rPr>
        <w:t xml:space="preserve">: </w:t>
      </w:r>
      <w:r w:rsidR="00643528">
        <w:rPr>
          <w:b/>
          <w:bCs/>
        </w:rPr>
        <w:t xml:space="preserve">Scenario 1 + </w:t>
      </w:r>
      <w:r w:rsidRPr="00C26BEF">
        <w:rPr>
          <w:b/>
          <w:bCs/>
        </w:rPr>
        <w:t xml:space="preserve">Meat </w:t>
      </w:r>
      <w:r>
        <w:rPr>
          <w:b/>
          <w:bCs/>
        </w:rPr>
        <w:t>A</w:t>
      </w:r>
      <w:r w:rsidRPr="00C26BEF">
        <w:rPr>
          <w:b/>
          <w:bCs/>
        </w:rPr>
        <w:t>lternatives</w:t>
      </w:r>
    </w:p>
    <w:p w14:paraId="2562BBF2" w14:textId="4D92ACDB" w:rsidR="00A42B49" w:rsidRPr="006A2B30" w:rsidRDefault="00A42B49" w:rsidP="00A42B49">
      <w:pPr>
        <w:pStyle w:val="ListParagraph"/>
        <w:numPr>
          <w:ilvl w:val="1"/>
          <w:numId w:val="1"/>
        </w:numPr>
        <w:jc w:val="both"/>
        <w:rPr>
          <w:rFonts w:cstheme="minorHAnsi"/>
          <w:color w:val="C00000"/>
        </w:rPr>
      </w:pPr>
      <w:r w:rsidRPr="00C026C5">
        <w:t xml:space="preserve">The </w:t>
      </w:r>
      <w:r w:rsidR="000A040E">
        <w:t>other</w:t>
      </w:r>
      <w:r w:rsidRPr="00C026C5">
        <w:t xml:space="preserve"> scenario we</w:t>
      </w:r>
      <w:r>
        <w:t xml:space="preserve"> explored after adjusting </w:t>
      </w:r>
      <w:r w:rsidR="007876B5">
        <w:t xml:space="preserve">diet </w:t>
      </w:r>
      <w:r>
        <w:t xml:space="preserve">and local food production percentage was to </w:t>
      </w:r>
      <w:r w:rsidR="00E81D85">
        <w:t>explore change in GHG emissions</w:t>
      </w:r>
      <w:r>
        <w:t xml:space="preserve"> by replacing meats with other meat alternatives</w:t>
      </w:r>
      <w:r w:rsidR="00EF18E6">
        <w:t xml:space="preserve"> </w:t>
      </w:r>
      <w:r w:rsidR="00EF18E6" w:rsidRPr="00551F1D">
        <w:rPr>
          <w:rFonts w:cstheme="minorHAnsi"/>
          <w:color w:val="0070C0"/>
        </w:rPr>
        <w:t>(“</w:t>
      </w:r>
      <w:r w:rsidR="00EF18E6" w:rsidRPr="00EF18E6">
        <w:rPr>
          <w:rFonts w:cstheme="minorHAnsi"/>
          <w:color w:val="0070C0"/>
        </w:rPr>
        <w:t>Scenario2_Scenario1+MeatSub</w:t>
      </w:r>
      <w:r w:rsidR="00EF18E6" w:rsidRPr="00551F1D">
        <w:rPr>
          <w:rFonts w:cstheme="minorHAnsi"/>
          <w:color w:val="0070C0"/>
        </w:rPr>
        <w:t>”</w:t>
      </w:r>
      <w:r w:rsidR="00EF18E6">
        <w:rPr>
          <w:rFonts w:cstheme="minorHAnsi"/>
          <w:color w:val="0070C0"/>
        </w:rPr>
        <w:t xml:space="preserve"> sheet</w:t>
      </w:r>
      <w:r w:rsidR="00EF18E6" w:rsidRPr="00551F1D">
        <w:rPr>
          <w:rFonts w:cstheme="minorHAnsi"/>
          <w:color w:val="0070C0"/>
        </w:rPr>
        <w:t>)</w:t>
      </w:r>
      <w:r>
        <w:t>. There are 3 main types of meat alternatives</w:t>
      </w:r>
      <w:r w:rsidR="00835732">
        <w:t xml:space="preserve"> - </w:t>
      </w:r>
      <w:r>
        <w:t>(1) plant-based meats, (2) cultivated meats</w:t>
      </w:r>
      <w:r w:rsidR="00E03D39">
        <w:t>,</w:t>
      </w:r>
      <w:r>
        <w:t xml:space="preserve"> and (3) insect substitute</w:t>
      </w:r>
      <w:r w:rsidR="004B48B9">
        <w:t>s</w:t>
      </w:r>
      <w:r>
        <w:t>.</w:t>
      </w:r>
    </w:p>
    <w:p w14:paraId="25109E31" w14:textId="2FE69219" w:rsidR="006A2B30" w:rsidRPr="006A2B30" w:rsidRDefault="006A2B30" w:rsidP="006A2B30">
      <w:pPr>
        <w:pStyle w:val="ListParagraph"/>
        <w:jc w:val="both"/>
        <w:rPr>
          <w:rFonts w:cstheme="minorHAnsi"/>
          <w:color w:val="C00000"/>
        </w:rPr>
      </w:pPr>
      <w:r>
        <w:t xml:space="preserve"> </w:t>
      </w:r>
    </w:p>
    <w:p w14:paraId="50FF40E1" w14:textId="77777777" w:rsidR="00E42AC7" w:rsidRPr="00E42AC7" w:rsidRDefault="00EF149E" w:rsidP="0040075E">
      <w:pPr>
        <w:pStyle w:val="ListParagraph"/>
        <w:numPr>
          <w:ilvl w:val="1"/>
          <w:numId w:val="1"/>
        </w:numPr>
        <w:jc w:val="both"/>
        <w:rPr>
          <w:rFonts w:cstheme="minorHAnsi"/>
          <w:color w:val="C00000"/>
        </w:rPr>
      </w:pPr>
      <w:r>
        <w:t>Plant-based meats look and taste like real meat but are made entirely from plants</w:t>
      </w:r>
      <w:r w:rsidR="00C75D32">
        <w:t xml:space="preserve"> and thus there are </w:t>
      </w:r>
      <w:r>
        <w:t>no GHG emissions from animal feeding and gas release</w:t>
      </w:r>
      <w:r w:rsidR="00547810">
        <w:t xml:space="preserve"> </w:t>
      </w:r>
      <w:r w:rsidR="00547810" w:rsidRPr="054D1805">
        <w:rPr>
          <w:rFonts w:eastAsiaTheme="minorEastAsia"/>
        </w:rPr>
        <w:t>(</w:t>
      </w:r>
      <w:r w:rsidR="00547810" w:rsidRPr="054D1805">
        <w:rPr>
          <w:rFonts w:eastAsiaTheme="minorEastAsia"/>
          <w:color w:val="222222"/>
        </w:rPr>
        <w:t>Lusk et al., 2022)</w:t>
      </w:r>
      <w:r>
        <w:t>. Cultivated meats on the other hand are cell-based meats grown in vats</w:t>
      </w:r>
      <w:r w:rsidR="008B1409">
        <w:t xml:space="preserve"> </w:t>
      </w:r>
      <w:r w:rsidR="008B1409" w:rsidRPr="054D1805">
        <w:rPr>
          <w:rFonts w:eastAsiaTheme="minorEastAsia"/>
        </w:rPr>
        <w:t>(</w:t>
      </w:r>
      <w:r w:rsidR="008B1409" w:rsidRPr="054D1805">
        <w:rPr>
          <w:rFonts w:eastAsiaTheme="minorEastAsia"/>
          <w:color w:val="222222"/>
        </w:rPr>
        <w:t>Tuomisto, &amp; Teixeira de Mattos, 2011)</w:t>
      </w:r>
      <w:r>
        <w:t xml:space="preserve">. While it also features no GHG emissions </w:t>
      </w:r>
      <w:r w:rsidR="009F000E">
        <w:t xml:space="preserve">due to </w:t>
      </w:r>
      <w:r>
        <w:t>animal feeding and gas release</w:t>
      </w:r>
      <w:r w:rsidR="009F000E">
        <w:t>,</w:t>
      </w:r>
      <w:r>
        <w:t xml:space="preserve"> </w:t>
      </w:r>
      <w:r w:rsidR="009F000E">
        <w:t>i</w:t>
      </w:r>
      <w:r>
        <w:t>ts CO</w:t>
      </w:r>
      <w:r w:rsidRPr="00EF149E">
        <w:rPr>
          <w:vertAlign w:val="subscript"/>
        </w:rPr>
        <w:t>2</w:t>
      </w:r>
      <w:r>
        <w:t xml:space="preserve"> contributions are mainly from the electricity used to grow the meats</w:t>
      </w:r>
      <w:r w:rsidR="00DC2881">
        <w:t xml:space="preserve">. </w:t>
      </w:r>
      <w:r w:rsidR="0040075E">
        <w:t>Hence, its emissions can be higher than simply growing animals</w:t>
      </w:r>
      <w:r w:rsidR="0040075E">
        <w:rPr>
          <w:rStyle w:val="FootnoteReference"/>
        </w:rPr>
        <w:footnoteReference w:id="8"/>
      </w:r>
      <w:r w:rsidR="0040075E">
        <w:t xml:space="preserve"> for meat if the energy source is not green. </w:t>
      </w:r>
    </w:p>
    <w:p w14:paraId="6B68CA4F" w14:textId="77777777" w:rsidR="00E42AC7" w:rsidRDefault="00E42AC7" w:rsidP="00E42AC7">
      <w:pPr>
        <w:pStyle w:val="ListParagraph"/>
      </w:pPr>
    </w:p>
    <w:p w14:paraId="5105B505" w14:textId="77777777" w:rsidR="00B32B7F" w:rsidRPr="00B32B7F" w:rsidRDefault="0040075E" w:rsidP="0040075E">
      <w:pPr>
        <w:pStyle w:val="ListParagraph"/>
        <w:numPr>
          <w:ilvl w:val="1"/>
          <w:numId w:val="1"/>
        </w:numPr>
        <w:jc w:val="both"/>
        <w:rPr>
          <w:rFonts w:cstheme="minorHAnsi"/>
          <w:color w:val="C00000"/>
        </w:rPr>
      </w:pPr>
      <w:r>
        <w:t>Lastly, insects</w:t>
      </w:r>
      <w:r w:rsidR="00E42AC7">
        <w:t xml:space="preserve"> as a meat alternative</w:t>
      </w:r>
      <w:r>
        <w:t xml:space="preserve"> are extremely efficient in converting resources into nutrients</w:t>
      </w:r>
      <w:r w:rsidR="00E42AC7">
        <w:t xml:space="preserve">, and </w:t>
      </w:r>
      <w:r>
        <w:t>also require much less upkeep than animals. Therefore, it has the lowest GHG emissions</w:t>
      </w:r>
      <w:r>
        <w:rPr>
          <w:rStyle w:val="FootnoteReference"/>
        </w:rPr>
        <w:footnoteReference w:id="9"/>
      </w:r>
      <w:r>
        <w:t xml:space="preserve"> amongst all the alternatives. However, it is currently no</w:t>
      </w:r>
      <w:r w:rsidR="008C4861">
        <w:t>t a</w:t>
      </w:r>
      <w:r>
        <w:t xml:space="preserve"> full substitute for meat and is mainly added as a protein. </w:t>
      </w:r>
    </w:p>
    <w:p w14:paraId="62FE5269" w14:textId="77777777" w:rsidR="00B32B7F" w:rsidRDefault="00B32B7F" w:rsidP="00B32B7F">
      <w:pPr>
        <w:pStyle w:val="ListParagraph"/>
      </w:pPr>
    </w:p>
    <w:p w14:paraId="306E87D9" w14:textId="17E87297" w:rsidR="0040075E" w:rsidRPr="006C6D41" w:rsidRDefault="0040075E" w:rsidP="0040075E">
      <w:pPr>
        <w:pStyle w:val="ListParagraph"/>
        <w:numPr>
          <w:ilvl w:val="1"/>
          <w:numId w:val="1"/>
        </w:numPr>
        <w:jc w:val="both"/>
        <w:rPr>
          <w:rFonts w:cstheme="minorHAnsi"/>
          <w:color w:val="C00000"/>
        </w:rPr>
      </w:pPr>
      <w:r>
        <w:t xml:space="preserve">Both plant-based and cultivated meats </w:t>
      </w:r>
      <w:r w:rsidR="000A347C">
        <w:t>have</w:t>
      </w:r>
      <w:r>
        <w:t xml:space="preserve"> already received approval for consumption in Singapore</w:t>
      </w:r>
      <w:r w:rsidR="00427E61">
        <w:t>,</w:t>
      </w:r>
      <w:r>
        <w:t xml:space="preserve"> while SFA is currently seeking inputs for insect consumption. However, in consideration of the points raised earlier, </w:t>
      </w:r>
      <w:r w:rsidR="006A3068">
        <w:t>only the option of</w:t>
      </w:r>
      <w:r>
        <w:t xml:space="preserve"> plant-based meats </w:t>
      </w:r>
      <w:r w:rsidR="00CB66E0">
        <w:t xml:space="preserve">is </w:t>
      </w:r>
      <w:r>
        <w:t xml:space="preserve">a realistic alternative in the near future. We can see in the figure below that by </w:t>
      </w:r>
      <w:r w:rsidR="00940CA3">
        <w:t xml:space="preserve">simply </w:t>
      </w:r>
      <w:r>
        <w:t>replacing 25% of our meat consumption with plant-based meats, we can further reduce the GHG emissions by another 15%.</w:t>
      </w:r>
    </w:p>
    <w:p w14:paraId="47A25D9B" w14:textId="67A4B08B" w:rsidR="00353824" w:rsidRDefault="00353824" w:rsidP="00471B43">
      <w:pPr>
        <w:jc w:val="center"/>
        <w:rPr>
          <w:color w:val="FF0000"/>
        </w:rPr>
      </w:pPr>
    </w:p>
    <w:p w14:paraId="62AF17CC" w14:textId="470B2F6E" w:rsidR="00796F51" w:rsidRDefault="00A315AC" w:rsidP="00036EFC">
      <w:pPr>
        <w:jc w:val="center"/>
        <w:rPr>
          <w:color w:val="FF0000"/>
        </w:rPr>
      </w:pPr>
      <w:r>
        <w:rPr>
          <w:noProof/>
          <w:color w:val="FF0000"/>
        </w:rPr>
        <w:drawing>
          <wp:inline distT="0" distB="0" distL="0" distR="0" wp14:anchorId="0BC16A79" wp14:editId="7880C4DF">
            <wp:extent cx="4130670" cy="3367087"/>
            <wp:effectExtent l="0" t="0" r="381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6486" cy="3379980"/>
                    </a:xfrm>
                    <a:prstGeom prst="rect">
                      <a:avLst/>
                    </a:prstGeom>
                    <a:noFill/>
                  </pic:spPr>
                </pic:pic>
              </a:graphicData>
            </a:graphic>
          </wp:inline>
        </w:drawing>
      </w:r>
    </w:p>
    <w:p w14:paraId="254B1E88" w14:textId="1EBA9EFE" w:rsidR="0040075E" w:rsidRDefault="0040075E" w:rsidP="0040075E">
      <w:pPr>
        <w:jc w:val="both"/>
        <w:rPr>
          <w:b/>
          <w:bCs/>
        </w:rPr>
      </w:pPr>
    </w:p>
    <w:p w14:paraId="59FB79D7" w14:textId="73A19DC5" w:rsidR="00D97D25" w:rsidRPr="00D23D1F" w:rsidRDefault="001711AD">
      <w:pPr>
        <w:pStyle w:val="ListParagraph"/>
        <w:numPr>
          <w:ilvl w:val="1"/>
          <w:numId w:val="1"/>
        </w:numPr>
        <w:jc w:val="both"/>
        <w:rPr>
          <w:b/>
          <w:bCs/>
        </w:rPr>
      </w:pPr>
      <w:r>
        <w:t>The GHG emissions for the various models are visually represented in the graph below.</w:t>
      </w:r>
      <w:r w:rsidR="00DF3220">
        <w:t xml:space="preserve"> W</w:t>
      </w:r>
      <w:r w:rsidR="00D97D25">
        <w:t xml:space="preserve">e can see that </w:t>
      </w:r>
      <w:r w:rsidR="007355BE">
        <w:t xml:space="preserve">there are various ways to </w:t>
      </w:r>
      <w:r w:rsidR="00D97D25">
        <w:t xml:space="preserve">reduce Singapore’s GHG emissions. </w:t>
      </w:r>
      <w:r w:rsidR="005C1459">
        <w:t xml:space="preserve">Comparing the baseline model, </w:t>
      </w:r>
      <w:r w:rsidR="00271DD6">
        <w:t xml:space="preserve">and </w:t>
      </w:r>
      <w:r w:rsidR="005C1459">
        <w:t xml:space="preserve">Scenarios 1 and 2, changing parameters such as diet, food production policy, and meat substitutes can lead to an overall reduction of </w:t>
      </w:r>
      <w:r w:rsidR="00D27EE4">
        <w:t>40% in GHG emissions</w:t>
      </w:r>
      <w:r w:rsidR="00D27EE4">
        <w:rPr>
          <w:rStyle w:val="FootnoteReference"/>
        </w:rPr>
        <w:footnoteReference w:id="10"/>
      </w:r>
      <w:r w:rsidR="00D27EE4">
        <w:t xml:space="preserve"> </w:t>
      </w:r>
      <w:r w:rsidR="006A49C4">
        <w:rPr>
          <w:rFonts w:cstheme="minorHAnsi"/>
        </w:rPr>
        <w:t xml:space="preserve">. </w:t>
      </w:r>
    </w:p>
    <w:p w14:paraId="1A2E7B37" w14:textId="77777777" w:rsidR="00D23D1F" w:rsidRPr="00621084" w:rsidRDefault="00D23D1F" w:rsidP="00026F8E">
      <w:pPr>
        <w:pStyle w:val="ListParagraph"/>
        <w:jc w:val="both"/>
        <w:rPr>
          <w:b/>
          <w:bCs/>
        </w:rPr>
      </w:pPr>
    </w:p>
    <w:p w14:paraId="4DA82DF0" w14:textId="65B755FE" w:rsidR="00621084" w:rsidRDefault="00D23D1F" w:rsidP="00D23D1F">
      <w:pPr>
        <w:pStyle w:val="ListParagraph"/>
        <w:jc w:val="center"/>
        <w:rPr>
          <w:rFonts w:cstheme="minorHAnsi"/>
        </w:rPr>
      </w:pPr>
      <w:r>
        <w:rPr>
          <w:rFonts w:cstheme="minorHAnsi"/>
          <w:noProof/>
        </w:rPr>
        <w:drawing>
          <wp:inline distT="0" distB="0" distL="0" distR="0" wp14:anchorId="1F88A992" wp14:editId="04ACC8D7">
            <wp:extent cx="3218688" cy="2114929"/>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27562" cy="2120760"/>
                    </a:xfrm>
                    <a:prstGeom prst="rect">
                      <a:avLst/>
                    </a:prstGeom>
                    <a:noFill/>
                  </pic:spPr>
                </pic:pic>
              </a:graphicData>
            </a:graphic>
          </wp:inline>
        </w:drawing>
      </w:r>
    </w:p>
    <w:p w14:paraId="57EC7F44" w14:textId="77777777" w:rsidR="00996FB6" w:rsidRPr="00996FB6" w:rsidRDefault="00996FB6" w:rsidP="00996FB6">
      <w:pPr>
        <w:rPr>
          <w:color w:val="808080" w:themeColor="background1" w:themeShade="80"/>
        </w:rPr>
      </w:pPr>
    </w:p>
    <w:p w14:paraId="11D22001" w14:textId="2EE12454" w:rsidR="00B325F0" w:rsidRDefault="00B325F0" w:rsidP="00A93544">
      <w:pPr>
        <w:pStyle w:val="Heading1"/>
      </w:pPr>
      <w:r>
        <w:t>Sensitivity Analys</w:t>
      </w:r>
      <w:r w:rsidR="00ED2FAE">
        <w:t>i</w:t>
      </w:r>
      <w:r>
        <w:t>s</w:t>
      </w:r>
    </w:p>
    <w:p w14:paraId="008D1013" w14:textId="1A3A9FAA" w:rsidR="0069251F" w:rsidRPr="0069251F" w:rsidRDefault="00100E1F" w:rsidP="0041691F">
      <w:pPr>
        <w:pStyle w:val="ListParagraph"/>
        <w:numPr>
          <w:ilvl w:val="1"/>
          <w:numId w:val="1"/>
        </w:numPr>
        <w:jc w:val="both"/>
        <w:rPr>
          <w:b/>
          <w:bCs/>
        </w:rPr>
      </w:pPr>
      <w:r>
        <w:rPr>
          <w:rFonts w:cstheme="minorHAnsi"/>
        </w:rPr>
        <w:t xml:space="preserve">The sensitivity analysis was based on Scenario 1 and </w:t>
      </w:r>
      <w:r w:rsidR="00F1427D">
        <w:rPr>
          <w:rFonts w:cstheme="minorHAnsi"/>
        </w:rPr>
        <w:t>sought</w:t>
      </w:r>
      <w:r>
        <w:rPr>
          <w:rFonts w:cstheme="minorHAnsi"/>
        </w:rPr>
        <w:t xml:space="preserve"> to analyse the impact of removing one or more countries as an exporter of one key food item</w:t>
      </w:r>
      <w:r w:rsidR="006A64B4">
        <w:rPr>
          <w:rFonts w:cstheme="minorHAnsi"/>
        </w:rPr>
        <w:t>, beef, due to possible uncontrollable factors such as bovine diseases</w:t>
      </w:r>
      <w:r w:rsidR="0056069E">
        <w:rPr>
          <w:rFonts w:cstheme="minorHAnsi"/>
        </w:rPr>
        <w:t>. Beef was chosen as it has the highest GHG emissions of all the meats. Currently, there are 3 countries which import beef to Singapore – Brazil, Australia</w:t>
      </w:r>
      <w:r w:rsidR="009A34B4">
        <w:rPr>
          <w:rFonts w:cstheme="minorHAnsi"/>
        </w:rPr>
        <w:t xml:space="preserve">, </w:t>
      </w:r>
      <w:r w:rsidR="0056069E">
        <w:rPr>
          <w:rFonts w:cstheme="minorHAnsi"/>
        </w:rPr>
        <w:t>and New Zealand</w:t>
      </w:r>
      <w:r w:rsidR="009A34B4">
        <w:rPr>
          <w:rFonts w:cstheme="minorHAnsi"/>
        </w:rPr>
        <w:t xml:space="preserve"> – of which the former 2 have the highest GHG emissions per kg. </w:t>
      </w:r>
      <w:r w:rsidR="000D0AB1">
        <w:rPr>
          <w:rFonts w:cstheme="minorHAnsi"/>
        </w:rPr>
        <w:t xml:space="preserve">Sensitivity analysis will be performed based on two test cases: (a) Assume </w:t>
      </w:r>
      <w:r w:rsidR="00837211">
        <w:rPr>
          <w:rFonts w:cstheme="minorHAnsi"/>
        </w:rPr>
        <w:t xml:space="preserve">Australia </w:t>
      </w:r>
      <w:r w:rsidR="000D0AB1">
        <w:rPr>
          <w:rFonts w:cstheme="minorHAnsi"/>
        </w:rPr>
        <w:t>is unable to export, and (b) Assume</w:t>
      </w:r>
      <w:r w:rsidR="00837211" w:rsidRPr="00837211">
        <w:rPr>
          <w:rFonts w:cstheme="minorHAnsi"/>
        </w:rPr>
        <w:t xml:space="preserve"> </w:t>
      </w:r>
      <w:r w:rsidR="00837211">
        <w:rPr>
          <w:rFonts w:cstheme="minorHAnsi"/>
        </w:rPr>
        <w:t>Brazil</w:t>
      </w:r>
      <w:r w:rsidR="000D0AB1">
        <w:rPr>
          <w:rFonts w:cstheme="minorHAnsi"/>
        </w:rPr>
        <w:t xml:space="preserve"> is unable to export. </w:t>
      </w:r>
      <w:r w:rsidR="00E0417B">
        <w:rPr>
          <w:rFonts w:cstheme="minorHAnsi"/>
        </w:rPr>
        <w:t xml:space="preserve">Consequently, </w:t>
      </w:r>
      <w:r w:rsidR="00E81426">
        <w:rPr>
          <w:rFonts w:cstheme="minorHAnsi"/>
        </w:rPr>
        <w:t xml:space="preserve">the sources of chilled and frozen beef with shift to New Zealand and the other remaining country. </w:t>
      </w:r>
    </w:p>
    <w:p w14:paraId="1CB7172A" w14:textId="77777777" w:rsidR="0069251F" w:rsidRPr="0069251F" w:rsidRDefault="0069251F" w:rsidP="0069251F">
      <w:pPr>
        <w:pStyle w:val="ListParagraph"/>
        <w:jc w:val="both"/>
        <w:rPr>
          <w:b/>
          <w:bCs/>
        </w:rPr>
      </w:pPr>
      <w:r>
        <w:rPr>
          <w:rFonts w:cstheme="minorHAnsi"/>
        </w:rPr>
        <w:t xml:space="preserve"> </w:t>
      </w:r>
    </w:p>
    <w:p w14:paraId="49F6D8CD" w14:textId="2B375C61" w:rsidR="0041691F" w:rsidRPr="001A71C2" w:rsidRDefault="00F02B90" w:rsidP="0041691F">
      <w:pPr>
        <w:pStyle w:val="ListParagraph"/>
        <w:numPr>
          <w:ilvl w:val="1"/>
          <w:numId w:val="1"/>
        </w:numPr>
        <w:jc w:val="both"/>
        <w:rPr>
          <w:b/>
          <w:bCs/>
        </w:rPr>
      </w:pPr>
      <w:r>
        <w:rPr>
          <w:rFonts w:cstheme="minorHAnsi"/>
        </w:rPr>
        <w:t xml:space="preserve">The following steps were performed </w:t>
      </w:r>
      <w:r w:rsidR="007302A6">
        <w:rPr>
          <w:rFonts w:cstheme="minorHAnsi"/>
        </w:rPr>
        <w:t>for the analysis</w:t>
      </w:r>
      <w:r w:rsidR="00EB4A89">
        <w:rPr>
          <w:rFonts w:cstheme="minorHAnsi"/>
        </w:rPr>
        <w:t xml:space="preserve"> </w:t>
      </w:r>
      <w:r w:rsidR="00EB4A89" w:rsidRPr="006F0C29">
        <w:rPr>
          <w:rFonts w:cstheme="minorHAnsi"/>
          <w:color w:val="0070C0"/>
        </w:rPr>
        <w:t>(“Sensitivity Analysis” shee</w:t>
      </w:r>
      <w:r w:rsidR="006F0C29" w:rsidRPr="006F0C29">
        <w:rPr>
          <w:rFonts w:cstheme="minorHAnsi"/>
          <w:color w:val="0070C0"/>
        </w:rPr>
        <w:t>t</w:t>
      </w:r>
      <w:r w:rsidR="00EB4A89" w:rsidRPr="006F0C29">
        <w:rPr>
          <w:rFonts w:cstheme="minorHAnsi"/>
          <w:color w:val="0070C0"/>
        </w:rPr>
        <w:t>)</w:t>
      </w:r>
      <w:r>
        <w:rPr>
          <w:rFonts w:cstheme="minorHAnsi"/>
        </w:rPr>
        <w:t>:</w:t>
      </w:r>
      <w:r w:rsidR="0056069E">
        <w:rPr>
          <w:rFonts w:cstheme="minorHAnsi"/>
        </w:rPr>
        <w:t xml:space="preserve"> </w:t>
      </w:r>
      <w:r w:rsidR="001A71C2">
        <w:rPr>
          <w:rFonts w:cstheme="minorHAnsi"/>
        </w:rPr>
        <w:t xml:space="preserve"> </w:t>
      </w:r>
    </w:p>
    <w:p w14:paraId="6E1C7B0D" w14:textId="1920B5A1" w:rsidR="001A71C2" w:rsidRPr="008D79BF" w:rsidRDefault="001A71C2" w:rsidP="001A71C2">
      <w:pPr>
        <w:pStyle w:val="ListParagraph"/>
      </w:pPr>
    </w:p>
    <w:p w14:paraId="16E48F7F" w14:textId="1A96AE94" w:rsidR="001A71C2" w:rsidRDefault="008D79BF" w:rsidP="00B97EC4">
      <w:pPr>
        <w:pStyle w:val="ListParagraph"/>
        <w:numPr>
          <w:ilvl w:val="0"/>
          <w:numId w:val="15"/>
        </w:numPr>
        <w:jc w:val="both"/>
      </w:pPr>
      <w:r>
        <w:t xml:space="preserve">Import ratios were first created to </w:t>
      </w:r>
      <w:r w:rsidR="00B97EC4">
        <w:t>define</w:t>
      </w:r>
      <w:r>
        <w:t xml:space="preserve"> the distribution of export between New Zealand and the </w:t>
      </w:r>
      <w:r w:rsidR="00837211">
        <w:t xml:space="preserve">remaining </w:t>
      </w:r>
      <w:r>
        <w:t xml:space="preserve">country. For example, </w:t>
      </w:r>
      <w:r w:rsidR="00837211">
        <w:t xml:space="preserve">under test case (a), if </w:t>
      </w:r>
      <w:r w:rsidR="000C00FA">
        <w:t xml:space="preserve">Australia </w:t>
      </w:r>
      <w:r w:rsidR="00837211">
        <w:t xml:space="preserve">was unable to </w:t>
      </w:r>
      <w:r w:rsidR="000C00FA">
        <w:t xml:space="preserve">export, then </w:t>
      </w:r>
      <w:r w:rsidR="00324021">
        <w:t xml:space="preserve">the </w:t>
      </w:r>
      <w:r w:rsidR="000C00FA">
        <w:t xml:space="preserve">ratios </w:t>
      </w:r>
      <w:r w:rsidR="00F82F64">
        <w:t xml:space="preserve">of imports </w:t>
      </w:r>
      <w:r w:rsidR="009D479D">
        <w:t xml:space="preserve">to Singapore </w:t>
      </w:r>
      <w:r w:rsidR="000C00FA">
        <w:t xml:space="preserve">were calculated </w:t>
      </w:r>
      <w:r w:rsidR="00F82F64">
        <w:t xml:space="preserve">for New Zealand and Brazil. If 100% of import was from Brazil, </w:t>
      </w:r>
      <w:r w:rsidR="00A2003C">
        <w:t xml:space="preserve">then </w:t>
      </w:r>
      <w:r w:rsidR="00F82F64">
        <w:t xml:space="preserve">New Zealand would have 0%, if 80% was from Brazil, then New Zealand would have 20% and so on. </w:t>
      </w:r>
    </w:p>
    <w:p w14:paraId="39E2C00F" w14:textId="724454EE" w:rsidR="00F82F64" w:rsidRPr="008D79BF" w:rsidRDefault="008E4F96" w:rsidP="00B97EC4">
      <w:pPr>
        <w:pStyle w:val="ListParagraph"/>
        <w:numPr>
          <w:ilvl w:val="0"/>
          <w:numId w:val="15"/>
        </w:numPr>
        <w:jc w:val="both"/>
      </w:pPr>
      <w:r>
        <w:t xml:space="preserve">Based on this ratio, </w:t>
      </w:r>
      <w:r w:rsidRPr="00147071">
        <w:rPr>
          <w:color w:val="FF0000"/>
        </w:rPr>
        <w:t>Yi</w:t>
      </w:r>
      <w:r w:rsidR="004360CB">
        <w:rPr>
          <w:color w:val="FF0000"/>
        </w:rPr>
        <w:t>m</w:t>
      </w:r>
      <w:r w:rsidRPr="00147071">
        <w:rPr>
          <w:color w:val="FF0000"/>
        </w:rPr>
        <w:t xml:space="preserve">an to fill in </w:t>
      </w:r>
      <w:r w:rsidR="002D7802" w:rsidRPr="002D7802">
        <w:rPr>
          <w:b/>
          <w:bCs/>
          <w:color w:val="FF0000"/>
        </w:rPr>
        <w:t>ALL</w:t>
      </w:r>
      <w:r w:rsidR="002D7802">
        <w:rPr>
          <w:color w:val="FF0000"/>
        </w:rPr>
        <w:t xml:space="preserve"> the</w:t>
      </w:r>
      <w:r w:rsidR="007302A6">
        <w:rPr>
          <w:color w:val="FF0000"/>
        </w:rPr>
        <w:t xml:space="preserve"> steps on how we derived </w:t>
      </w:r>
      <w:r w:rsidR="002E360D">
        <w:rPr>
          <w:color w:val="FF0000"/>
        </w:rPr>
        <w:t>the computation of figures</w:t>
      </w:r>
      <w:r w:rsidR="000F19F1">
        <w:rPr>
          <w:color w:val="FF0000"/>
        </w:rPr>
        <w:t>, step by step</w:t>
      </w:r>
      <w:r w:rsidR="001F36AA">
        <w:rPr>
          <w:color w:val="FF0000"/>
        </w:rPr>
        <w:t>, and how we calculated the yellow and blue boxes</w:t>
      </w:r>
      <w:r w:rsidR="00EB4F3A">
        <w:rPr>
          <w:color w:val="FF0000"/>
        </w:rPr>
        <w:t xml:space="preserve"> i.e., everything. </w:t>
      </w:r>
    </w:p>
    <w:p w14:paraId="167CABCB" w14:textId="2D2D5D54" w:rsidR="001A71C2" w:rsidRDefault="001A71C2" w:rsidP="001A71C2">
      <w:pPr>
        <w:pStyle w:val="ListParagraph"/>
      </w:pPr>
    </w:p>
    <w:p w14:paraId="40622580" w14:textId="040B6D6F" w:rsidR="00860626" w:rsidRDefault="00860626" w:rsidP="004B2C1D">
      <w:pPr>
        <w:pStyle w:val="ListParagraph"/>
        <w:jc w:val="both"/>
      </w:pPr>
      <w:r>
        <w:t xml:space="preserve">Consequently, </w:t>
      </w:r>
      <w:r w:rsidR="000F19F1">
        <w:t>2 tables</w:t>
      </w:r>
      <w:r w:rsidR="0080162A">
        <w:t xml:space="preserve"> </w:t>
      </w:r>
      <w:r w:rsidR="000F19F1">
        <w:t xml:space="preserve">for each test case </w:t>
      </w:r>
      <w:r>
        <w:t>were created for the analysis</w:t>
      </w:r>
      <w:r w:rsidR="000F19F1">
        <w:t>, with one calculating the total GHG emissions based on the percentage of food items</w:t>
      </w:r>
      <w:r w:rsidR="004B1656">
        <w:t xml:space="preserve"> (see example below)</w:t>
      </w:r>
      <w:r w:rsidR="000F19F1">
        <w:t>, and the other based on absolute GHG emissions</w:t>
      </w:r>
      <w:r w:rsidR="008E4C88">
        <w:t xml:space="preserve">. </w:t>
      </w:r>
    </w:p>
    <w:p w14:paraId="1A58F1E4" w14:textId="61446D8D" w:rsidR="00860626" w:rsidRDefault="00860626" w:rsidP="001A71C2">
      <w:pPr>
        <w:pStyle w:val="ListParagraph"/>
      </w:pPr>
    </w:p>
    <w:p w14:paraId="192B9D21" w14:textId="18C1CB7B" w:rsidR="00860626" w:rsidRDefault="00B07796" w:rsidP="001A71C2">
      <w:pPr>
        <w:pStyle w:val="ListParagraph"/>
      </w:pPr>
      <w:r w:rsidRPr="00B07796">
        <w:rPr>
          <w:noProof/>
        </w:rPr>
        <w:lastRenderedPageBreak/>
        <w:drawing>
          <wp:inline distT="0" distB="0" distL="0" distR="0" wp14:anchorId="5DA7E009" wp14:editId="25A5262D">
            <wp:extent cx="5102474" cy="2699309"/>
            <wp:effectExtent l="0" t="0" r="3175" b="6350"/>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8"/>
                    <a:stretch>
                      <a:fillRect/>
                    </a:stretch>
                  </pic:blipFill>
                  <pic:spPr>
                    <a:xfrm>
                      <a:off x="0" y="0"/>
                      <a:ext cx="5114987" cy="2705928"/>
                    </a:xfrm>
                    <a:prstGeom prst="rect">
                      <a:avLst/>
                    </a:prstGeom>
                  </pic:spPr>
                </pic:pic>
              </a:graphicData>
            </a:graphic>
          </wp:inline>
        </w:drawing>
      </w:r>
    </w:p>
    <w:p w14:paraId="0F53B469" w14:textId="77777777" w:rsidR="006B677B" w:rsidRDefault="006B677B" w:rsidP="001A71C2">
      <w:pPr>
        <w:pStyle w:val="ListParagraph"/>
      </w:pPr>
    </w:p>
    <w:p w14:paraId="67329F5B" w14:textId="65824F2F" w:rsidR="0095761B" w:rsidRDefault="003541D1" w:rsidP="006D09E8">
      <w:pPr>
        <w:pStyle w:val="ListParagraph"/>
        <w:numPr>
          <w:ilvl w:val="1"/>
          <w:numId w:val="1"/>
        </w:numPr>
        <w:jc w:val="both"/>
      </w:pPr>
      <w:r>
        <w:t>The graph for the sensitivity analysis is as below</w:t>
      </w:r>
      <w:r w:rsidR="00AF43FD">
        <w:t xml:space="preserve">. </w:t>
      </w:r>
    </w:p>
    <w:p w14:paraId="753AADE5" w14:textId="77777777" w:rsidR="006D09E8" w:rsidRDefault="006D09E8" w:rsidP="00CA6691">
      <w:pPr>
        <w:pStyle w:val="ListParagraph"/>
        <w:jc w:val="center"/>
      </w:pPr>
    </w:p>
    <w:p w14:paraId="29A13D14" w14:textId="24F9A48B" w:rsidR="003541D1" w:rsidRDefault="006D09E8" w:rsidP="006D09E8">
      <w:pPr>
        <w:pStyle w:val="ListParagraph"/>
        <w:ind w:left="0"/>
        <w:jc w:val="center"/>
      </w:pPr>
      <w:r>
        <w:rPr>
          <w:noProof/>
        </w:rPr>
        <w:drawing>
          <wp:inline distT="0" distB="0" distL="0" distR="0" wp14:anchorId="65716C79" wp14:editId="5DA07825">
            <wp:extent cx="4572000" cy="3066236"/>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598894" cy="3084273"/>
                    </a:xfrm>
                    <a:prstGeom prst="rect">
                      <a:avLst/>
                    </a:prstGeom>
                    <a:noFill/>
                  </pic:spPr>
                </pic:pic>
              </a:graphicData>
            </a:graphic>
          </wp:inline>
        </w:drawing>
      </w:r>
    </w:p>
    <w:p w14:paraId="182A287D" w14:textId="77777777" w:rsidR="006D09E8" w:rsidRDefault="006D09E8" w:rsidP="006D09E8">
      <w:pPr>
        <w:pStyle w:val="ListParagraph"/>
        <w:jc w:val="center"/>
      </w:pPr>
    </w:p>
    <w:p w14:paraId="40851597" w14:textId="3B8FD04C" w:rsidR="001273A5" w:rsidRDefault="0080619A" w:rsidP="0041691F">
      <w:pPr>
        <w:pStyle w:val="ListParagraph"/>
        <w:numPr>
          <w:ilvl w:val="1"/>
          <w:numId w:val="1"/>
        </w:numPr>
        <w:jc w:val="both"/>
      </w:pPr>
      <w:r>
        <w:t>T</w:t>
      </w:r>
      <w:r w:rsidR="00AD0F0A">
        <w:t xml:space="preserve">he overall GHG emissions per capita </w:t>
      </w:r>
      <w:r>
        <w:t xml:space="preserve">for test case (b), when Brazil stops its export, </w:t>
      </w:r>
      <w:r w:rsidR="00AD0F0A">
        <w:t xml:space="preserve">is lower than the </w:t>
      </w:r>
      <w:r w:rsidR="00FD0C62">
        <w:t>GHG emissions per our input model</w:t>
      </w:r>
      <w:r w:rsidR="00A84BFD">
        <w:t xml:space="preserve"> (929.4</w:t>
      </w:r>
      <w:r w:rsidR="00EA7E08">
        <w:t>2</w:t>
      </w:r>
      <w:r w:rsidR="00A84BFD">
        <w:t>)</w:t>
      </w:r>
      <w:r w:rsidR="00F86DD9">
        <w:t>, and test case (a)</w:t>
      </w:r>
      <w:r w:rsidR="007F4496">
        <w:t xml:space="preserve">, when Australia stops its export. </w:t>
      </w:r>
      <w:r w:rsidR="0092688C">
        <w:t>Comparing the values at import ratio 100:</w:t>
      </w:r>
      <w:r w:rsidR="00825F1E">
        <w:t>0</w:t>
      </w:r>
      <w:r w:rsidR="0092688C">
        <w:t>, the GHG emissions for test case (a)</w:t>
      </w:r>
      <w:r w:rsidR="00820E05">
        <w:t xml:space="preserve"> (i.e., Brazil 100%, New Zealand 0%)</w:t>
      </w:r>
      <w:r w:rsidR="0092688C">
        <w:t xml:space="preserve"> was 931.9, approximately </w:t>
      </w:r>
      <w:r w:rsidR="000A363C">
        <w:t>7</w:t>
      </w:r>
      <w:r w:rsidR="009B1D05">
        <w:t>.4</w:t>
      </w:r>
      <w:r w:rsidR="000A363C">
        <w:t>kg</w:t>
      </w:r>
      <w:r w:rsidR="000A363C" w:rsidRPr="000A363C">
        <w:t xml:space="preserve"> </w:t>
      </w:r>
      <w:r w:rsidR="000A363C">
        <w:t>CO</w:t>
      </w:r>
      <w:r w:rsidR="000A363C" w:rsidRPr="00FB3F39">
        <w:rPr>
          <w:vertAlign w:val="subscript"/>
        </w:rPr>
        <w:t>2</w:t>
      </w:r>
      <w:r w:rsidR="000A363C">
        <w:t xml:space="preserve">-eq higher than </w:t>
      </w:r>
      <w:r w:rsidR="00E33CC6">
        <w:t>GHG emissions for test case (b)</w:t>
      </w:r>
      <w:r w:rsidR="00FD7E98">
        <w:t xml:space="preserve"> (i.e., Australia 100%, New Zealand 0%).</w:t>
      </w:r>
    </w:p>
    <w:p w14:paraId="7300839C" w14:textId="77777777" w:rsidR="001273A5" w:rsidRDefault="001273A5" w:rsidP="001273A5">
      <w:pPr>
        <w:pStyle w:val="ListParagraph"/>
        <w:jc w:val="both"/>
      </w:pPr>
      <w:r>
        <w:t xml:space="preserve"> </w:t>
      </w:r>
    </w:p>
    <w:p w14:paraId="13C57F7D" w14:textId="34850887" w:rsidR="00D00E06" w:rsidRDefault="00E47067">
      <w:pPr>
        <w:pStyle w:val="ListParagraph"/>
        <w:numPr>
          <w:ilvl w:val="1"/>
          <w:numId w:val="1"/>
        </w:numPr>
        <w:jc w:val="both"/>
      </w:pPr>
      <w:r>
        <w:t xml:space="preserve">Specifically for test case (a), there is a noticeable decrease in GHG emissions based on the </w:t>
      </w:r>
      <w:r w:rsidR="00475761">
        <w:t xml:space="preserve">distribution of </w:t>
      </w:r>
      <w:r>
        <w:t xml:space="preserve">import ratios. If Brazil were to take 100% of the imports, the GHG emissions would be 931.9. This would decrease by </w:t>
      </w:r>
      <w:r w:rsidR="00842383">
        <w:t>2.6kg CO</w:t>
      </w:r>
      <w:r w:rsidR="00842383" w:rsidRPr="00FB3F39">
        <w:rPr>
          <w:vertAlign w:val="subscript"/>
        </w:rPr>
        <w:t>2</w:t>
      </w:r>
      <w:r w:rsidR="00842383">
        <w:t>-eq</w:t>
      </w:r>
      <w:r w:rsidR="00D00E06">
        <w:t xml:space="preserve"> if New Zealand were to take on 100% of the import to Singapore. Conversely for test case (b), simply removing Brazil decreased the overall GHG emissions by approximately 4.89kg CO</w:t>
      </w:r>
      <w:r w:rsidR="00D00E06" w:rsidRPr="00FB3F39">
        <w:rPr>
          <w:vertAlign w:val="subscript"/>
        </w:rPr>
        <w:t>2</w:t>
      </w:r>
      <w:r w:rsidR="00D00E06">
        <w:t>-eq</w:t>
      </w:r>
      <w:r w:rsidR="00A74E8C">
        <w:t xml:space="preserve"> as compared to the input model</w:t>
      </w:r>
      <w:r w:rsidR="00D00E06">
        <w:t xml:space="preserve">, and there was minimal effect from the import ratios on the overall GHG emissions. </w:t>
      </w:r>
    </w:p>
    <w:p w14:paraId="4733620E" w14:textId="77777777" w:rsidR="0088095F" w:rsidRDefault="0088095F" w:rsidP="0088095F">
      <w:pPr>
        <w:pStyle w:val="ListParagraph"/>
      </w:pPr>
    </w:p>
    <w:p w14:paraId="6EA4E6B3" w14:textId="2F0008BA" w:rsidR="0088095F" w:rsidRPr="00A638A1" w:rsidRDefault="0088095F">
      <w:pPr>
        <w:pStyle w:val="ListParagraph"/>
        <w:numPr>
          <w:ilvl w:val="1"/>
          <w:numId w:val="1"/>
        </w:numPr>
        <w:jc w:val="both"/>
      </w:pPr>
      <w:r>
        <w:t>The</w:t>
      </w:r>
      <w:r w:rsidR="00E8705F">
        <w:t>se</w:t>
      </w:r>
      <w:r>
        <w:t xml:space="preserve"> results show that</w:t>
      </w:r>
      <w:r w:rsidR="00E8705F">
        <w:t xml:space="preserve"> Brazil’s contribution </w:t>
      </w:r>
      <w:r w:rsidR="008C1B6B">
        <w:t xml:space="preserve">to GHG emissions is considerable, as removing it reduces the GHG emissions more than when Australia is removed. Thus, in the event of bovine </w:t>
      </w:r>
      <w:r w:rsidR="008C1B6B">
        <w:lastRenderedPageBreak/>
        <w:t xml:space="preserve">disease in Australia, New Zealand would be the preferred option to completely replace Australia’s import so that the corresponding GHG emissions could be </w:t>
      </w:r>
      <w:r w:rsidR="000C431D" w:rsidRPr="000C431D">
        <w:t>appreciably</w:t>
      </w:r>
      <w:r w:rsidR="00FA2B98">
        <w:t xml:space="preserve"> </w:t>
      </w:r>
      <w:r w:rsidR="008C1B6B">
        <w:t xml:space="preserve">reduced. </w:t>
      </w:r>
    </w:p>
    <w:p w14:paraId="4F8B3E9D" w14:textId="7EB98480" w:rsidR="00612A73" w:rsidRPr="00A638A1" w:rsidRDefault="00612A73" w:rsidP="00732490"/>
    <w:p w14:paraId="7F42D37F" w14:textId="7A1760BE" w:rsidR="006F56CA" w:rsidRDefault="006F56CA" w:rsidP="00A93544">
      <w:pPr>
        <w:pStyle w:val="Heading1"/>
      </w:pPr>
      <w:r>
        <w:t>Conclusion</w:t>
      </w:r>
    </w:p>
    <w:p w14:paraId="66ECE4A8" w14:textId="6A29C0B3" w:rsidR="004A17A4" w:rsidRDefault="00B04F59" w:rsidP="004A17A4">
      <w:pPr>
        <w:pStyle w:val="ListParagraph"/>
        <w:numPr>
          <w:ilvl w:val="1"/>
          <w:numId w:val="1"/>
        </w:numPr>
        <w:jc w:val="both"/>
      </w:pPr>
      <w:r>
        <w:t xml:space="preserve">It is </w:t>
      </w:r>
      <w:r w:rsidR="004E3C19">
        <w:t>evident</w:t>
      </w:r>
      <w:r>
        <w:t xml:space="preserve"> from t</w:t>
      </w:r>
      <w:r w:rsidR="0014704E">
        <w:t xml:space="preserve">he </w:t>
      </w:r>
      <w:r>
        <w:t xml:space="preserve">exploratory modelling that </w:t>
      </w:r>
      <w:r w:rsidR="00A3520E">
        <w:t xml:space="preserve">dietary choices are related to environmental sustainability in terms of greenhouse gas emissions. </w:t>
      </w:r>
      <w:r w:rsidR="00A466F8">
        <w:t xml:space="preserve">Our analyses demonstrate that there are diets that would have a significant impact on the annual GHG emission per capita, which will have a global impact if they were to be widely adopted. </w:t>
      </w:r>
      <w:r w:rsidR="00B5196A">
        <w:t xml:space="preserve">Of all the models, substituting meat alternatives was shown to be </w:t>
      </w:r>
      <w:r w:rsidR="005B3F66">
        <w:t>the most significant</w:t>
      </w:r>
      <w:r w:rsidR="00B5196A">
        <w:t xml:space="preserve"> in decreasing the GHG emission on an individual level</w:t>
      </w:r>
      <w:r w:rsidR="00140F4D">
        <w:t xml:space="preserve">, followed by consuming food produced locally, and lastly, by changing our food consumption pattern to the ideal ratios as suggested by HPB. </w:t>
      </w:r>
    </w:p>
    <w:p w14:paraId="4EFC599A" w14:textId="08D1E171" w:rsidR="004A17A4" w:rsidRDefault="004A17A4" w:rsidP="004A17A4">
      <w:pPr>
        <w:pStyle w:val="ListParagraph"/>
        <w:jc w:val="both"/>
      </w:pPr>
      <w:r>
        <w:t xml:space="preserve"> </w:t>
      </w:r>
    </w:p>
    <w:p w14:paraId="7AC75E35" w14:textId="77777777" w:rsidR="00176850" w:rsidRDefault="00077A40" w:rsidP="004A17A4">
      <w:pPr>
        <w:pStyle w:val="ListParagraph"/>
        <w:numPr>
          <w:ilvl w:val="1"/>
          <w:numId w:val="1"/>
        </w:numPr>
        <w:jc w:val="both"/>
      </w:pPr>
      <w:r>
        <w:t>While</w:t>
      </w:r>
      <w:r w:rsidR="00B22EF8">
        <w:t xml:space="preserve"> these models show that changes in food consumption patterns will have an impact on GHG emi</w:t>
      </w:r>
      <w:r w:rsidR="000C5908">
        <w:t>ssions, the modelling is not without limita</w:t>
      </w:r>
      <w:r w:rsidR="00D06D57">
        <w:t>tions.</w:t>
      </w:r>
      <w:r w:rsidR="000005A7">
        <w:t xml:space="preserve"> </w:t>
      </w:r>
      <w:r w:rsidR="00E14644">
        <w:t>Although i</w:t>
      </w:r>
      <w:r w:rsidR="000005A7">
        <w:t>nterpretation of the results suggests that</w:t>
      </w:r>
      <w:r w:rsidR="009A3C2D">
        <w:t xml:space="preserve"> the alternative dietary choices are environmentally beneficial, it does not mean that these would be </w:t>
      </w:r>
      <w:r w:rsidR="000F4EF5">
        <w:t>beneficial for our human health</w:t>
      </w:r>
      <w:r w:rsidR="00CC0F92">
        <w:t xml:space="preserve">, which </w:t>
      </w:r>
      <w:r w:rsidR="000F4EF5">
        <w:t>our model does not</w:t>
      </w:r>
      <w:r w:rsidR="00CC0F92">
        <w:t xml:space="preserve"> consider</w:t>
      </w:r>
      <w:r w:rsidR="000F4EF5">
        <w:t xml:space="preserve">. </w:t>
      </w:r>
      <w:r w:rsidR="000960D3">
        <w:t xml:space="preserve">Further, the models do not consider </w:t>
      </w:r>
      <w:r w:rsidR="00337314">
        <w:t xml:space="preserve">factors such as </w:t>
      </w:r>
      <w:r w:rsidR="000960D3">
        <w:t xml:space="preserve">pricing of food items, which </w:t>
      </w:r>
      <w:r w:rsidR="00114BFE">
        <w:t xml:space="preserve">is key in determining </w:t>
      </w:r>
      <w:r w:rsidR="00EE735D">
        <w:t xml:space="preserve">Singapore’s </w:t>
      </w:r>
      <w:r w:rsidR="00FE2916">
        <w:t>selection</w:t>
      </w:r>
      <w:r w:rsidR="00114BFE">
        <w:t xml:space="preserve"> of countries for import of key food items. </w:t>
      </w:r>
      <w:r w:rsidR="000B15F9">
        <w:t xml:space="preserve">Similarly, it uses data on an aggregated level (i.e., frozen, chilled, and fresh meats), and does not consider other types of food, such as canned meats, which also contribute to GHG emissions. </w:t>
      </w:r>
      <w:r w:rsidR="00DC22EE">
        <w:t>Additionally, the modelling highlights only 1 best source of food import for the lowest GHG emission</w:t>
      </w:r>
      <w:r w:rsidR="00C971F4">
        <w:t>, and not a range of ideal sources. Stakeholders using the models would still need to consider the feasibility and practicality of the proposed solution from the modelling.</w:t>
      </w:r>
    </w:p>
    <w:p w14:paraId="4D7619B4" w14:textId="77777777" w:rsidR="00176850" w:rsidRDefault="00176850" w:rsidP="00176850">
      <w:pPr>
        <w:pStyle w:val="ListParagraph"/>
      </w:pPr>
    </w:p>
    <w:p w14:paraId="76C254CF" w14:textId="04A3EE8E" w:rsidR="004A17A4" w:rsidRPr="00A638A1" w:rsidRDefault="002D5D6C" w:rsidP="004A17A4">
      <w:pPr>
        <w:pStyle w:val="ListParagraph"/>
        <w:numPr>
          <w:ilvl w:val="1"/>
          <w:numId w:val="1"/>
        </w:numPr>
        <w:jc w:val="both"/>
      </w:pPr>
      <w:r>
        <w:t xml:space="preserve">The dietary choices that individuals make are influenced by a multitude of factors such as culture, nutritional knowledge, price, and availability, all of which must be considered if we are to advocate for changes in food consumption patterns so as to enact a greater impact on environmental sustainability for Singapore. </w:t>
      </w:r>
    </w:p>
    <w:p w14:paraId="0C31D684" w14:textId="77777777" w:rsidR="00A42917" w:rsidRDefault="00A42917">
      <w:pPr>
        <w:spacing w:after="160" w:line="259" w:lineRule="auto"/>
      </w:pPr>
      <w:r>
        <w:br w:type="page"/>
      </w:r>
    </w:p>
    <w:p w14:paraId="0A1D1080" w14:textId="29A39502" w:rsidR="00732490" w:rsidRDefault="00732490" w:rsidP="00A93544">
      <w:pPr>
        <w:pStyle w:val="Heading1"/>
      </w:pPr>
      <w:r>
        <w:lastRenderedPageBreak/>
        <w:t>References</w:t>
      </w:r>
    </w:p>
    <w:p w14:paraId="528A199F" w14:textId="1705D6E9" w:rsidR="00732490" w:rsidRDefault="00732490" w:rsidP="00732490"/>
    <w:p w14:paraId="4755B6DD" w14:textId="1430AB85" w:rsidR="00246B8F" w:rsidRDefault="00246B8F" w:rsidP="00246B8F">
      <w:pPr>
        <w:spacing w:line="480" w:lineRule="auto"/>
        <w:ind w:left="720" w:hanging="720"/>
        <w:rPr>
          <w:lang w:eastAsia="zh-CN"/>
        </w:rPr>
      </w:pPr>
      <w:r w:rsidRPr="054D1805">
        <w:rPr>
          <w:rStyle w:val="normaltextrun"/>
          <w:color w:val="222222"/>
          <w:shd w:val="clear" w:color="auto" w:fill="FFFFFF"/>
          <w:lang w:eastAsia="zh-CN"/>
        </w:rPr>
        <w:t xml:space="preserve">Caro, D., Davis, S.J., </w:t>
      </w:r>
      <w:proofErr w:type="spellStart"/>
      <w:r w:rsidRPr="054D1805">
        <w:rPr>
          <w:rStyle w:val="normaltextrun"/>
          <w:color w:val="222222"/>
          <w:shd w:val="clear" w:color="auto" w:fill="FFFFFF"/>
          <w:lang w:eastAsia="zh-CN"/>
        </w:rPr>
        <w:t>Bastianoni</w:t>
      </w:r>
      <w:proofErr w:type="spellEnd"/>
      <w:r w:rsidRPr="054D1805">
        <w:rPr>
          <w:rStyle w:val="normaltextrun"/>
          <w:color w:val="222222"/>
          <w:shd w:val="clear" w:color="auto" w:fill="FFFFFF"/>
          <w:lang w:eastAsia="zh-CN"/>
        </w:rPr>
        <w:t xml:space="preserve">, S., Caldeira, K. (2017). Greenhouse Gas Emissions Due to Meat Production in the Last Fifty Years. In: Ahmed, M., Stockle, C. (eds) </w:t>
      </w:r>
      <w:r w:rsidRPr="054D1805">
        <w:rPr>
          <w:rStyle w:val="normaltextrun"/>
          <w:i/>
          <w:iCs/>
          <w:color w:val="222222"/>
          <w:shd w:val="clear" w:color="auto" w:fill="FFFFFF"/>
          <w:lang w:eastAsia="zh-CN"/>
        </w:rPr>
        <w:t>Quantification of Climate Variability, Adaptation and Mitigation for Agricultural Sustainability</w:t>
      </w:r>
      <w:r w:rsidRPr="054D1805">
        <w:rPr>
          <w:rStyle w:val="normaltextrun"/>
          <w:color w:val="222222"/>
          <w:shd w:val="clear" w:color="auto" w:fill="FFFFFF"/>
          <w:lang w:eastAsia="zh-CN"/>
        </w:rPr>
        <w:t xml:space="preserve">. Springer, Cham. </w:t>
      </w:r>
      <w:hyperlink r:id="rId20" w:history="1">
        <w:r w:rsidR="00F32A13" w:rsidRPr="002E4827">
          <w:rPr>
            <w:rStyle w:val="Hyperlink"/>
            <w:lang w:eastAsia="zh-CN"/>
          </w:rPr>
          <w:t>https://doi.org/10.1007/978-3-319-32059-5_2</w:t>
        </w:r>
      </w:hyperlink>
    </w:p>
    <w:p w14:paraId="464AED0B" w14:textId="26D0D1E7" w:rsidR="00C72308" w:rsidRDefault="00C72308" w:rsidP="00C72308">
      <w:pPr>
        <w:pStyle w:val="NormalWeb"/>
        <w:spacing w:before="0" w:beforeAutospacing="0" w:after="0" w:afterAutospacing="0" w:line="480" w:lineRule="auto"/>
        <w:ind w:left="720" w:hanging="720"/>
        <w:rPr>
          <w:rFonts w:asciiTheme="minorHAnsi" w:hAnsiTheme="minorHAnsi" w:cstheme="minorHAnsi"/>
        </w:rPr>
      </w:pPr>
      <w:r w:rsidRPr="00C72308">
        <w:rPr>
          <w:rFonts w:asciiTheme="minorHAnsi" w:hAnsiTheme="minorHAnsi" w:cstheme="minorHAnsi"/>
        </w:rPr>
        <w:t xml:space="preserve">Clune, S., Crossin, E., &amp; Verghese, K. (2017, January). Systematic review of greenhouse gas emissions for different fresh food categories. </w:t>
      </w:r>
      <w:r w:rsidRPr="00C72308">
        <w:rPr>
          <w:rFonts w:asciiTheme="minorHAnsi" w:hAnsiTheme="minorHAnsi" w:cstheme="minorHAnsi"/>
          <w:i/>
          <w:iCs/>
        </w:rPr>
        <w:t>Journal of Cleaner Production</w:t>
      </w:r>
      <w:r w:rsidRPr="00C72308">
        <w:rPr>
          <w:rFonts w:asciiTheme="minorHAnsi" w:hAnsiTheme="minorHAnsi" w:cstheme="minorHAnsi"/>
        </w:rPr>
        <w:t xml:space="preserve">, </w:t>
      </w:r>
      <w:r w:rsidRPr="00C72308">
        <w:rPr>
          <w:rFonts w:asciiTheme="minorHAnsi" w:hAnsiTheme="minorHAnsi" w:cstheme="minorHAnsi"/>
          <w:i/>
          <w:iCs/>
        </w:rPr>
        <w:t>140</w:t>
      </w:r>
      <w:r w:rsidRPr="00C72308">
        <w:rPr>
          <w:rFonts w:asciiTheme="minorHAnsi" w:hAnsiTheme="minorHAnsi" w:cstheme="minorHAnsi"/>
        </w:rPr>
        <w:t xml:space="preserve">, 766–783. </w:t>
      </w:r>
      <w:hyperlink r:id="rId21" w:history="1">
        <w:r w:rsidR="00F32A13" w:rsidRPr="002E4827">
          <w:rPr>
            <w:rStyle w:val="Hyperlink"/>
            <w:rFonts w:asciiTheme="minorHAnsi" w:hAnsiTheme="minorHAnsi" w:cstheme="minorHAnsi"/>
          </w:rPr>
          <w:t>https://doi.org/10.1016/j.jclepro.2016.04.082</w:t>
        </w:r>
      </w:hyperlink>
    </w:p>
    <w:p w14:paraId="44836F46" w14:textId="7A49F4F3" w:rsidR="0066105C" w:rsidRDefault="0066105C" w:rsidP="0066105C">
      <w:pPr>
        <w:spacing w:line="480" w:lineRule="auto"/>
        <w:ind w:left="567" w:hanging="567"/>
        <w:rPr>
          <w:rFonts w:ascii="Calibri" w:eastAsia="Calibri" w:hAnsi="Calibri" w:cs="Calibri"/>
        </w:rPr>
      </w:pPr>
      <w:r w:rsidRPr="054D1805">
        <w:rPr>
          <w:rFonts w:ascii="Calibri" w:eastAsia="Calibri" w:hAnsi="Calibri" w:cs="Calibri"/>
          <w:color w:val="222222"/>
        </w:rPr>
        <w:t xml:space="preserve">Lusk, J. L., Blaustein-Rejto, D., Shah, S., &amp; Tonsor, G. T. (2022). Impact of plant-based meat alternatives on cattle inventories and greenhouse gas emissions. </w:t>
      </w:r>
      <w:r w:rsidRPr="054D1805">
        <w:rPr>
          <w:rFonts w:ascii="Calibri" w:eastAsia="Calibri" w:hAnsi="Calibri" w:cs="Calibri"/>
          <w:i/>
          <w:iCs/>
        </w:rPr>
        <w:t>Environmental Research Letters</w:t>
      </w:r>
      <w:r w:rsidRPr="054D1805">
        <w:rPr>
          <w:rFonts w:ascii="Calibri" w:eastAsia="Calibri" w:hAnsi="Calibri" w:cs="Calibri"/>
        </w:rPr>
        <w:t xml:space="preserve">, </w:t>
      </w:r>
      <w:r w:rsidRPr="054D1805">
        <w:rPr>
          <w:rFonts w:ascii="Calibri" w:eastAsia="Calibri" w:hAnsi="Calibri" w:cs="Calibri"/>
          <w:i/>
          <w:iCs/>
        </w:rPr>
        <w:t>17</w:t>
      </w:r>
      <w:r w:rsidRPr="054D1805">
        <w:rPr>
          <w:rFonts w:ascii="Calibri" w:eastAsia="Calibri" w:hAnsi="Calibri" w:cs="Calibri"/>
        </w:rPr>
        <w:t xml:space="preserve">(2), 024035. Retrieved on October 6, 2022 from  </w:t>
      </w:r>
      <w:hyperlink r:id="rId22" w:history="1">
        <w:r w:rsidR="00F32A13" w:rsidRPr="002E4827">
          <w:rPr>
            <w:rStyle w:val="Hyperlink"/>
            <w:rFonts w:ascii="Calibri" w:eastAsia="Calibri" w:hAnsi="Calibri" w:cs="Calibri"/>
          </w:rPr>
          <w:t>https://search.library.smu.edu.sg/permalink/65SMU_INST/1ba19kd/cdi_iop_journals_10_1088_1748_9326_ac4fda</w:t>
        </w:r>
      </w:hyperlink>
    </w:p>
    <w:p w14:paraId="4F320A80" w14:textId="11DAB6BE" w:rsidR="00246B8F" w:rsidRDefault="00246B8F" w:rsidP="00246B8F">
      <w:pPr>
        <w:pStyle w:val="NormalWeb"/>
        <w:spacing w:before="0" w:beforeAutospacing="0" w:after="0" w:afterAutospacing="0" w:line="480" w:lineRule="auto"/>
        <w:ind w:left="720" w:hanging="720"/>
        <w:rPr>
          <w:rFonts w:asciiTheme="minorHAnsi" w:hAnsiTheme="minorHAnsi" w:cstheme="minorBidi"/>
        </w:rPr>
      </w:pPr>
      <w:r w:rsidRPr="054D1805">
        <w:rPr>
          <w:rFonts w:asciiTheme="minorHAnsi" w:hAnsiTheme="minorHAnsi" w:cstheme="minorBidi"/>
          <w:i/>
          <w:iCs/>
        </w:rPr>
        <w:t>My Healthy Plate</w:t>
      </w:r>
      <w:r w:rsidRPr="054D1805">
        <w:rPr>
          <w:rFonts w:asciiTheme="minorHAnsi" w:hAnsiTheme="minorHAnsi" w:cstheme="minorBidi"/>
        </w:rPr>
        <w:t xml:space="preserve">. (n.d.). Retrieved October 6, 2022, from </w:t>
      </w:r>
      <w:hyperlink r:id="rId23" w:anchor=":%7E:text=For%20optimal%20health%2C%20eat%20a,foods%20including%20those%20containing%20calcium.&amp;text=Buy%20groceries%2Fmeals%20with%20the,salt%2C%20sugar%20and%20trans%20fats" w:history="1">
        <w:r w:rsidR="00F32A13" w:rsidRPr="002E4827">
          <w:rPr>
            <w:rStyle w:val="Hyperlink"/>
            <w:rFonts w:asciiTheme="minorHAnsi" w:hAnsiTheme="minorHAnsi" w:cstheme="minorBidi"/>
          </w:rPr>
          <w:t>https://www.healthhub.sg/programmes/55/my-healthy-plate#:%7E:text=For%20optimal%20health%2C%20eat%20a,foods%20including%20those%20containing%20calcium.&amp;text=Buy%20groceries%2Fmeals%20with%20the,salt%2C%20sugar%20and%20trans%20fats</w:t>
        </w:r>
      </w:hyperlink>
    </w:p>
    <w:p w14:paraId="14FA7BCE" w14:textId="77777777" w:rsidR="00246B8F" w:rsidRDefault="00246B8F" w:rsidP="00246B8F">
      <w:pPr>
        <w:pStyle w:val="NormalWeb"/>
        <w:spacing w:before="0" w:beforeAutospacing="0" w:after="0" w:afterAutospacing="0" w:line="480" w:lineRule="auto"/>
        <w:ind w:left="720" w:hanging="720"/>
      </w:pPr>
      <w:r w:rsidRPr="054D1805">
        <w:rPr>
          <w:rFonts w:asciiTheme="minorHAnsi" w:hAnsiTheme="minorHAnsi" w:cstheme="minorBidi"/>
          <w:i/>
          <w:iCs/>
        </w:rPr>
        <w:t>Our Food Future</w:t>
      </w:r>
      <w:r w:rsidRPr="054D1805">
        <w:rPr>
          <w:rFonts w:asciiTheme="minorHAnsi" w:hAnsiTheme="minorHAnsi" w:cstheme="minorBidi"/>
        </w:rPr>
        <w:t xml:space="preserve">. (n.d.). Retrieved October 6, 2022, from </w:t>
      </w:r>
      <w:r w:rsidRPr="00FA111C">
        <w:rPr>
          <w:rFonts w:asciiTheme="minorHAnsi" w:hAnsiTheme="minorHAnsi" w:cstheme="minorBidi"/>
        </w:rPr>
        <w:t>https://www.ourfoodfuture.gov.sg/</w:t>
      </w:r>
    </w:p>
    <w:p w14:paraId="45FEC548" w14:textId="6217B2E2" w:rsidR="00246B8F" w:rsidRDefault="00246B8F" w:rsidP="00246B8F">
      <w:pPr>
        <w:pStyle w:val="NormalWeb"/>
        <w:spacing w:before="0" w:beforeAutospacing="0" w:after="0" w:afterAutospacing="0" w:line="480" w:lineRule="auto"/>
        <w:ind w:left="720" w:hanging="720"/>
        <w:rPr>
          <w:rFonts w:asciiTheme="minorHAnsi" w:hAnsiTheme="minorHAnsi" w:cstheme="minorBidi"/>
        </w:rPr>
      </w:pPr>
      <w:r w:rsidRPr="054D1805">
        <w:rPr>
          <w:rFonts w:asciiTheme="minorHAnsi" w:hAnsiTheme="minorHAnsi" w:cstheme="minorBidi"/>
        </w:rPr>
        <w:t xml:space="preserve">Temasek, Deloitte, &amp; Agency for Science, Technology and Research (A*STAR). (2019, October). </w:t>
      </w:r>
      <w:r w:rsidRPr="054D1805">
        <w:rPr>
          <w:rFonts w:asciiTheme="minorHAnsi" w:hAnsiTheme="minorHAnsi" w:cstheme="minorBidi"/>
          <w:i/>
          <w:iCs/>
        </w:rPr>
        <w:t>Environmental Impact of Key Food Items in Singapore October 2019</w:t>
      </w:r>
      <w:r w:rsidRPr="054D1805">
        <w:rPr>
          <w:rFonts w:asciiTheme="minorHAnsi" w:hAnsiTheme="minorHAnsi" w:cstheme="minorBidi"/>
        </w:rPr>
        <w:t xml:space="preserve">. Retrieved September 25, 2022, from </w:t>
      </w:r>
      <w:hyperlink r:id="rId24" w:history="1">
        <w:r w:rsidR="00F32A13" w:rsidRPr="002E4827">
          <w:rPr>
            <w:rStyle w:val="Hyperlink"/>
            <w:rFonts w:asciiTheme="minorHAnsi" w:hAnsiTheme="minorHAnsi" w:cstheme="minorBidi"/>
          </w:rPr>
          <w:t>https://www.ecosperity.sg/content/dam/ecosperity-aem/en/reports/Environmental-Impact-of-Key-Food-Items-in-Singapore_Oct2019.pdf</w:t>
        </w:r>
      </w:hyperlink>
    </w:p>
    <w:p w14:paraId="7BE2E83F" w14:textId="2416CC63" w:rsidR="00F65194" w:rsidRDefault="00F65194" w:rsidP="00F65194">
      <w:pPr>
        <w:pStyle w:val="NormalWeb"/>
        <w:spacing w:before="0" w:beforeAutospacing="0" w:after="0" w:afterAutospacing="0" w:line="480" w:lineRule="auto"/>
        <w:ind w:left="720" w:hanging="720"/>
        <w:rPr>
          <w:rFonts w:asciiTheme="minorHAnsi" w:hAnsiTheme="minorHAnsi" w:cstheme="minorHAnsi"/>
        </w:rPr>
      </w:pPr>
      <w:r w:rsidRPr="00F65194">
        <w:rPr>
          <w:rFonts w:asciiTheme="minorHAnsi" w:hAnsiTheme="minorHAnsi" w:cstheme="minorHAnsi"/>
        </w:rPr>
        <w:lastRenderedPageBreak/>
        <w:t xml:space="preserve">Singapore Food Agency. (n.d.). </w:t>
      </w:r>
      <w:r w:rsidRPr="00F65194">
        <w:rPr>
          <w:rFonts w:asciiTheme="minorHAnsi" w:hAnsiTheme="minorHAnsi" w:cstheme="minorHAnsi"/>
          <w:i/>
          <w:iCs/>
        </w:rPr>
        <w:t xml:space="preserve">SFA | Singapore </w:t>
      </w:r>
      <w:r w:rsidR="00CB139B">
        <w:rPr>
          <w:rFonts w:asciiTheme="minorHAnsi" w:hAnsiTheme="minorHAnsi" w:cstheme="minorHAnsi"/>
          <w:i/>
          <w:iCs/>
        </w:rPr>
        <w:t xml:space="preserve">Yearly </w:t>
      </w:r>
      <w:r w:rsidRPr="00F65194">
        <w:rPr>
          <w:rFonts w:asciiTheme="minorHAnsi" w:hAnsiTheme="minorHAnsi" w:cstheme="minorHAnsi"/>
          <w:i/>
          <w:iCs/>
        </w:rPr>
        <w:t>Food Statistics</w:t>
      </w:r>
      <w:r w:rsidRPr="00F65194">
        <w:rPr>
          <w:rFonts w:asciiTheme="minorHAnsi" w:hAnsiTheme="minorHAnsi" w:cstheme="minorHAnsi"/>
        </w:rPr>
        <w:t xml:space="preserve">. Retrieved </w:t>
      </w:r>
      <w:r w:rsidR="006D50D7">
        <w:rPr>
          <w:rFonts w:asciiTheme="minorHAnsi" w:hAnsiTheme="minorHAnsi" w:cstheme="minorHAnsi"/>
        </w:rPr>
        <w:t>September 20</w:t>
      </w:r>
      <w:r w:rsidRPr="00F65194">
        <w:rPr>
          <w:rFonts w:asciiTheme="minorHAnsi" w:hAnsiTheme="minorHAnsi" w:cstheme="minorHAnsi"/>
        </w:rPr>
        <w:t xml:space="preserve">, 2022, from </w:t>
      </w:r>
      <w:hyperlink r:id="rId25" w:history="1">
        <w:r w:rsidR="00E03494" w:rsidRPr="002E4827">
          <w:rPr>
            <w:rStyle w:val="Hyperlink"/>
            <w:rFonts w:asciiTheme="minorHAnsi" w:hAnsiTheme="minorHAnsi" w:cstheme="minorHAnsi"/>
          </w:rPr>
          <w:t>https://www.sfa.gov.sg/docs/default-source/tools-and-resources/yearly-statistics/yearly-food-statistics.xlsx?sfvrsn=470a1446_2</w:t>
        </w:r>
      </w:hyperlink>
    </w:p>
    <w:p w14:paraId="1E25322E" w14:textId="716EB629" w:rsidR="00246B8F" w:rsidRDefault="00246B8F" w:rsidP="00246B8F">
      <w:pPr>
        <w:spacing w:line="480" w:lineRule="auto"/>
        <w:ind w:left="720" w:hanging="720"/>
      </w:pPr>
      <w:r w:rsidRPr="054D1805">
        <w:rPr>
          <w:shd w:val="clear" w:color="auto" w:fill="FFFFFF"/>
        </w:rPr>
        <w:t>Tilman, D.,</w:t>
      </w:r>
      <w:r>
        <w:rPr>
          <w:shd w:val="clear" w:color="auto" w:fill="FFFFFF"/>
        </w:rPr>
        <w:t xml:space="preserve"> &amp;</w:t>
      </w:r>
      <w:r w:rsidRPr="054D1805">
        <w:rPr>
          <w:shd w:val="clear" w:color="auto" w:fill="FFFFFF"/>
        </w:rPr>
        <w:t xml:space="preserve"> Clark, M. (2014). Global diets link environmental sustainability and human health. </w:t>
      </w:r>
      <w:r w:rsidRPr="054D1805">
        <w:rPr>
          <w:i/>
          <w:iCs/>
          <w:shd w:val="clear" w:color="auto" w:fill="FFFFFF"/>
        </w:rPr>
        <w:t>Nature,</w:t>
      </w:r>
      <w:r w:rsidRPr="054D1805">
        <w:rPr>
          <w:shd w:val="clear" w:color="auto" w:fill="FFFFFF"/>
        </w:rPr>
        <w:t> </w:t>
      </w:r>
      <w:r w:rsidRPr="054D1805">
        <w:rPr>
          <w:i/>
          <w:iCs/>
          <w:shd w:val="clear" w:color="auto" w:fill="FFFFFF"/>
        </w:rPr>
        <w:t>515</w:t>
      </w:r>
      <w:r w:rsidRPr="054D1805">
        <w:rPr>
          <w:shd w:val="clear" w:color="auto" w:fill="FFFFFF"/>
        </w:rPr>
        <w:t xml:space="preserve">, 518–522. </w:t>
      </w:r>
      <w:hyperlink r:id="rId26" w:history="1">
        <w:r w:rsidR="00F32A13" w:rsidRPr="002E4827">
          <w:rPr>
            <w:rStyle w:val="Hyperlink"/>
          </w:rPr>
          <w:t>https://doi.org/10.1038/nature13959</w:t>
        </w:r>
      </w:hyperlink>
    </w:p>
    <w:p w14:paraId="6B084048" w14:textId="4E38B2B9" w:rsidR="007B2BAA" w:rsidRDefault="007B2BAA" w:rsidP="007B2BAA">
      <w:pPr>
        <w:spacing w:line="480" w:lineRule="auto"/>
        <w:ind w:left="567" w:hanging="567"/>
        <w:rPr>
          <w:rFonts w:ascii="Calibri" w:eastAsia="Calibri" w:hAnsi="Calibri" w:cs="Calibri"/>
        </w:rPr>
      </w:pPr>
      <w:proofErr w:type="spellStart"/>
      <w:r w:rsidRPr="054D1805">
        <w:rPr>
          <w:rFonts w:ascii="Calibri" w:eastAsia="Calibri" w:hAnsi="Calibri" w:cs="Calibri"/>
          <w:color w:val="222222"/>
        </w:rPr>
        <w:t>Tuomisto</w:t>
      </w:r>
      <w:proofErr w:type="spellEnd"/>
      <w:r w:rsidRPr="054D1805">
        <w:rPr>
          <w:rFonts w:ascii="Calibri" w:eastAsia="Calibri" w:hAnsi="Calibri" w:cs="Calibri"/>
          <w:color w:val="222222"/>
        </w:rPr>
        <w:t xml:space="preserve">, H. L., &amp; Teixeira de Mattos, M. J. (2011). Environmental impacts of cultured meat production. </w:t>
      </w:r>
      <w:r w:rsidRPr="054D1805">
        <w:rPr>
          <w:rFonts w:ascii="Calibri" w:eastAsia="Calibri" w:hAnsi="Calibri" w:cs="Calibri"/>
          <w:i/>
          <w:iCs/>
        </w:rPr>
        <w:t>Environmental science &amp; technology</w:t>
      </w:r>
      <w:r w:rsidRPr="054D1805">
        <w:rPr>
          <w:rFonts w:ascii="Calibri" w:eastAsia="Calibri" w:hAnsi="Calibri" w:cs="Calibri"/>
        </w:rPr>
        <w:t xml:space="preserve">, </w:t>
      </w:r>
      <w:r w:rsidRPr="054D1805">
        <w:rPr>
          <w:rFonts w:ascii="Calibri" w:eastAsia="Calibri" w:hAnsi="Calibri" w:cs="Calibri"/>
          <w:i/>
          <w:iCs/>
        </w:rPr>
        <w:t>45</w:t>
      </w:r>
      <w:r w:rsidRPr="054D1805">
        <w:rPr>
          <w:rFonts w:ascii="Calibri" w:eastAsia="Calibri" w:hAnsi="Calibri" w:cs="Calibri"/>
        </w:rPr>
        <w:t xml:space="preserve">(14), 6117-6123. Retrieved on October 6, </w:t>
      </w:r>
      <w:proofErr w:type="gramStart"/>
      <w:r w:rsidRPr="054D1805">
        <w:rPr>
          <w:rFonts w:ascii="Calibri" w:eastAsia="Calibri" w:hAnsi="Calibri" w:cs="Calibri"/>
        </w:rPr>
        <w:t>2022</w:t>
      </w:r>
      <w:proofErr w:type="gramEnd"/>
      <w:r w:rsidRPr="054D1805">
        <w:rPr>
          <w:rFonts w:ascii="Calibri" w:eastAsia="Calibri" w:hAnsi="Calibri" w:cs="Calibri"/>
        </w:rPr>
        <w:t xml:space="preserve"> from  </w:t>
      </w:r>
      <w:hyperlink r:id="rId27" w:history="1">
        <w:r w:rsidR="00F32A13" w:rsidRPr="002E4827">
          <w:rPr>
            <w:rStyle w:val="Hyperlink"/>
            <w:rFonts w:ascii="Calibri" w:eastAsia="Calibri" w:hAnsi="Calibri" w:cs="Calibri"/>
          </w:rPr>
          <w:t>https://doi.org/10.1021/es200130u</w:t>
        </w:r>
      </w:hyperlink>
    </w:p>
    <w:p w14:paraId="7F069914" w14:textId="56A2F180" w:rsidR="00C9312E" w:rsidRDefault="00C9312E" w:rsidP="00C9312E">
      <w:pPr>
        <w:pStyle w:val="NormalWeb"/>
        <w:spacing w:before="0" w:beforeAutospacing="0" w:after="0" w:afterAutospacing="0" w:line="480" w:lineRule="auto"/>
        <w:ind w:left="720" w:hanging="720"/>
        <w:rPr>
          <w:rFonts w:asciiTheme="minorHAnsi" w:hAnsiTheme="minorHAnsi" w:cstheme="minorHAnsi"/>
        </w:rPr>
      </w:pPr>
      <w:r w:rsidRPr="00C9312E">
        <w:rPr>
          <w:rFonts w:asciiTheme="minorHAnsi" w:hAnsiTheme="minorHAnsi" w:cstheme="minorHAnsi"/>
          <w:i/>
          <w:iCs/>
        </w:rPr>
        <w:t>Understanding Global Warming Potentials</w:t>
      </w:r>
      <w:r w:rsidRPr="00C9312E">
        <w:rPr>
          <w:rFonts w:asciiTheme="minorHAnsi" w:hAnsiTheme="minorHAnsi" w:cstheme="minorHAnsi"/>
        </w:rPr>
        <w:t xml:space="preserve">. (2022, May 5). US EPA. Retrieved </w:t>
      </w:r>
      <w:r>
        <w:rPr>
          <w:rFonts w:asciiTheme="minorHAnsi" w:hAnsiTheme="minorHAnsi" w:cstheme="minorHAnsi"/>
        </w:rPr>
        <w:t>September 27</w:t>
      </w:r>
      <w:r w:rsidRPr="00C9312E">
        <w:rPr>
          <w:rFonts w:asciiTheme="minorHAnsi" w:hAnsiTheme="minorHAnsi" w:cstheme="minorHAnsi"/>
        </w:rPr>
        <w:t xml:space="preserve">, 2022, from </w:t>
      </w:r>
      <w:hyperlink r:id="rId28" w:history="1">
        <w:r w:rsidR="00F32A13" w:rsidRPr="002E4827">
          <w:rPr>
            <w:rStyle w:val="Hyperlink"/>
            <w:rFonts w:asciiTheme="minorHAnsi" w:hAnsiTheme="minorHAnsi" w:cstheme="minorHAnsi"/>
          </w:rPr>
          <w:t>https://www.epa.gov/ghgemissions/understanding-global-warming-potentials</w:t>
        </w:r>
      </w:hyperlink>
    </w:p>
    <w:p w14:paraId="56125C92" w14:textId="626FFEDD" w:rsidR="00732490" w:rsidRPr="00F32A13" w:rsidRDefault="007B2BAA" w:rsidP="00F32A13">
      <w:pPr>
        <w:spacing w:line="480" w:lineRule="auto"/>
        <w:ind w:left="567" w:hanging="567"/>
        <w:rPr>
          <w:rFonts w:ascii="Calibri" w:eastAsia="Calibri" w:hAnsi="Calibri" w:cs="Calibri"/>
        </w:rPr>
      </w:pPr>
      <w:r w:rsidRPr="054D1805">
        <w:rPr>
          <w:rFonts w:ascii="Calibri" w:eastAsia="Calibri" w:hAnsi="Calibri" w:cs="Calibri"/>
          <w:color w:val="222222"/>
        </w:rPr>
        <w:t xml:space="preserve">Van Huis, A., Van </w:t>
      </w:r>
      <w:proofErr w:type="spellStart"/>
      <w:r w:rsidRPr="054D1805">
        <w:rPr>
          <w:rFonts w:ascii="Calibri" w:eastAsia="Calibri" w:hAnsi="Calibri" w:cs="Calibri"/>
          <w:color w:val="222222"/>
        </w:rPr>
        <w:t>Itterbeeck</w:t>
      </w:r>
      <w:proofErr w:type="spellEnd"/>
      <w:r w:rsidRPr="054D1805">
        <w:rPr>
          <w:rFonts w:ascii="Calibri" w:eastAsia="Calibri" w:hAnsi="Calibri" w:cs="Calibri"/>
          <w:color w:val="222222"/>
        </w:rPr>
        <w:t xml:space="preserve">, J., Klunder, H., Mertens, E., Halloran, A., Muir, G., &amp; </w:t>
      </w:r>
      <w:proofErr w:type="spellStart"/>
      <w:r w:rsidRPr="054D1805">
        <w:rPr>
          <w:rFonts w:ascii="Calibri" w:eastAsia="Calibri" w:hAnsi="Calibri" w:cs="Calibri"/>
          <w:color w:val="222222"/>
        </w:rPr>
        <w:t>Vantomme</w:t>
      </w:r>
      <w:proofErr w:type="spellEnd"/>
      <w:r w:rsidRPr="054D1805">
        <w:rPr>
          <w:rFonts w:ascii="Calibri" w:eastAsia="Calibri" w:hAnsi="Calibri" w:cs="Calibri"/>
          <w:color w:val="222222"/>
        </w:rPr>
        <w:t xml:space="preserve">, P. (2013). </w:t>
      </w:r>
      <w:r w:rsidRPr="054D1805">
        <w:rPr>
          <w:rFonts w:ascii="Calibri" w:eastAsia="Calibri" w:hAnsi="Calibri" w:cs="Calibri"/>
          <w:i/>
          <w:iCs/>
        </w:rPr>
        <w:t xml:space="preserve">Edible insects: </w:t>
      </w:r>
      <w:bookmarkStart w:id="1" w:name="_Int_E277mv0R"/>
      <w:r w:rsidRPr="054D1805">
        <w:rPr>
          <w:rFonts w:ascii="Calibri" w:eastAsia="Calibri" w:hAnsi="Calibri" w:cs="Calibri"/>
          <w:i/>
          <w:iCs/>
        </w:rPr>
        <w:t>future prospects</w:t>
      </w:r>
      <w:bookmarkEnd w:id="1"/>
      <w:r w:rsidRPr="054D1805">
        <w:rPr>
          <w:rFonts w:ascii="Calibri" w:eastAsia="Calibri" w:hAnsi="Calibri" w:cs="Calibri"/>
          <w:i/>
          <w:iCs/>
        </w:rPr>
        <w:t xml:space="preserve"> for food and feed security</w:t>
      </w:r>
      <w:r w:rsidRPr="054D1805">
        <w:rPr>
          <w:rFonts w:ascii="Calibri" w:eastAsia="Calibri" w:hAnsi="Calibri" w:cs="Calibri"/>
        </w:rPr>
        <w:t xml:space="preserve"> (No. 171). Food and agriculture organization of the United Nations. Retrieved on October 6, </w:t>
      </w:r>
      <w:proofErr w:type="gramStart"/>
      <w:r w:rsidRPr="054D1805">
        <w:rPr>
          <w:rFonts w:ascii="Calibri" w:eastAsia="Calibri" w:hAnsi="Calibri" w:cs="Calibri"/>
        </w:rPr>
        <w:t>2022</w:t>
      </w:r>
      <w:proofErr w:type="gramEnd"/>
      <w:r w:rsidRPr="054D1805">
        <w:rPr>
          <w:rFonts w:ascii="Calibri" w:eastAsia="Calibri" w:hAnsi="Calibri" w:cs="Calibri"/>
        </w:rPr>
        <w:t xml:space="preserve"> from </w:t>
      </w:r>
      <w:hyperlink r:id="rId29" w:history="1">
        <w:r w:rsidR="00F32A13" w:rsidRPr="002E4827">
          <w:rPr>
            <w:rStyle w:val="Hyperlink"/>
            <w:rFonts w:ascii="Calibri" w:eastAsia="Calibri" w:hAnsi="Calibri" w:cs="Calibri"/>
          </w:rPr>
          <w:t>https://doi.org/10.1371/journal.pone.0014445</w:t>
        </w:r>
      </w:hyperlink>
    </w:p>
    <w:sectPr w:rsidR="00732490" w:rsidRPr="00F32A13" w:rsidSect="00A92098">
      <w:pgSz w:w="11906" w:h="16838"/>
      <w:pgMar w:top="1077" w:right="1077" w:bottom="1077"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1BD3D" w14:textId="77777777" w:rsidR="009513E7" w:rsidRDefault="009513E7" w:rsidP="00A00981">
      <w:r>
        <w:separator/>
      </w:r>
    </w:p>
  </w:endnote>
  <w:endnote w:type="continuationSeparator" w:id="0">
    <w:p w14:paraId="6403E115" w14:textId="77777777" w:rsidR="009513E7" w:rsidRDefault="009513E7" w:rsidP="00A00981">
      <w:r>
        <w:continuationSeparator/>
      </w:r>
    </w:p>
  </w:endnote>
  <w:endnote w:type="continuationNotice" w:id="1">
    <w:p w14:paraId="179FC357" w14:textId="77777777" w:rsidR="009513E7" w:rsidRDefault="009513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149E4C" w14:textId="77777777" w:rsidR="009513E7" w:rsidRDefault="009513E7" w:rsidP="00A00981">
      <w:r>
        <w:separator/>
      </w:r>
    </w:p>
  </w:footnote>
  <w:footnote w:type="continuationSeparator" w:id="0">
    <w:p w14:paraId="090F5619" w14:textId="77777777" w:rsidR="009513E7" w:rsidRDefault="009513E7" w:rsidP="00A00981">
      <w:r>
        <w:continuationSeparator/>
      </w:r>
    </w:p>
  </w:footnote>
  <w:footnote w:type="continuationNotice" w:id="1">
    <w:p w14:paraId="7AEF0B5A" w14:textId="77777777" w:rsidR="009513E7" w:rsidRDefault="009513E7"/>
  </w:footnote>
  <w:footnote w:id="2">
    <w:p w14:paraId="430C7210" w14:textId="792344C0" w:rsidR="00A00981" w:rsidRDefault="00A00981" w:rsidP="00661F08">
      <w:pPr>
        <w:pStyle w:val="FootnoteText"/>
        <w:jc w:val="both"/>
      </w:pPr>
      <w:r>
        <w:rPr>
          <w:rStyle w:val="FootnoteReference"/>
        </w:rPr>
        <w:footnoteRef/>
      </w:r>
      <w:r>
        <w:t xml:space="preserve"> </w:t>
      </w:r>
      <w:r w:rsidRPr="00027C7A">
        <w:t xml:space="preserve">These figures considered the entire </w:t>
      </w:r>
      <w:r w:rsidR="005F2712">
        <w:t>Life Cycle Analysis</w:t>
      </w:r>
      <w:r w:rsidRPr="00027C7A">
        <w:t xml:space="preserve"> of the food, starting from the production of farm activities, slaughtering, packaging, storage, to logistics involved in transport and import of food into Singapore</w:t>
      </w:r>
      <w:r>
        <w:t>, and food waste</w:t>
      </w:r>
      <w:r w:rsidRPr="00027C7A">
        <w:t>.</w:t>
      </w:r>
    </w:p>
  </w:footnote>
  <w:footnote w:id="3">
    <w:p w14:paraId="786CF377" w14:textId="7E5B60CF" w:rsidR="004C7483" w:rsidRDefault="004C7483" w:rsidP="00661F08">
      <w:pPr>
        <w:pStyle w:val="FootnoteText"/>
        <w:jc w:val="both"/>
      </w:pPr>
      <w:r>
        <w:rPr>
          <w:rStyle w:val="FootnoteReference"/>
        </w:rPr>
        <w:footnoteRef/>
      </w:r>
      <w:r>
        <w:t xml:space="preserve"> </w:t>
      </w:r>
      <w:r w:rsidR="009734C2">
        <w:t xml:space="preserve">At the point of the launch of the target, the </w:t>
      </w:r>
      <w:r w:rsidR="00601362">
        <w:t>target</w:t>
      </w:r>
      <w:r w:rsidR="009734C2">
        <w:t xml:space="preserve"> was </w:t>
      </w:r>
      <w:r>
        <w:t>10% for both eggs and fish, and 20% leafy vegetables</w:t>
      </w:r>
      <w:r w:rsidR="00D64F59">
        <w:t>.</w:t>
      </w:r>
    </w:p>
  </w:footnote>
  <w:footnote w:id="4">
    <w:p w14:paraId="00908836" w14:textId="77777777" w:rsidR="005B3C8C" w:rsidRDefault="005B3C8C" w:rsidP="00661F08">
      <w:pPr>
        <w:pStyle w:val="FootnoteText"/>
        <w:jc w:val="both"/>
      </w:pPr>
      <w:r>
        <w:rPr>
          <w:rStyle w:val="FootnoteReference"/>
        </w:rPr>
        <w:footnoteRef/>
      </w:r>
      <w:r>
        <w:t xml:space="preserve"> GWP was developed to allow comparisons of the global warming impacts of different gases. The larger the GWP, the more a given gas warms the Earth compared to CO</w:t>
      </w:r>
      <w:r w:rsidRPr="00D74CF3">
        <w:rPr>
          <w:vertAlign w:val="subscript"/>
        </w:rPr>
        <w:t>2</w:t>
      </w:r>
      <w:r>
        <w:t xml:space="preserve"> over 100 years (</w:t>
      </w:r>
      <w:r w:rsidRPr="008B3E44">
        <w:t>Understanding Global Warming Potentials, 2022</w:t>
      </w:r>
      <w:r>
        <w:t>).</w:t>
      </w:r>
    </w:p>
  </w:footnote>
  <w:footnote w:id="5">
    <w:p w14:paraId="0162AA2E" w14:textId="77777777" w:rsidR="00B545DA" w:rsidRDefault="00B545DA">
      <w:pPr>
        <w:pStyle w:val="FootnoteText"/>
      </w:pPr>
      <w:r>
        <w:rPr>
          <w:rStyle w:val="FootnoteReference"/>
        </w:rPr>
        <w:footnoteRef/>
      </w:r>
      <w:r>
        <w:t xml:space="preserve"> 365kg per capita based on 2018 figures.</w:t>
      </w:r>
    </w:p>
  </w:footnote>
  <w:footnote w:id="6">
    <w:p w14:paraId="4D49C7E9" w14:textId="77777777" w:rsidR="0040075E" w:rsidRDefault="0040075E" w:rsidP="0040075E">
      <w:pPr>
        <w:pStyle w:val="FootnoteText"/>
      </w:pPr>
      <w:r>
        <w:rPr>
          <w:rStyle w:val="FootnoteReference"/>
        </w:rPr>
        <w:footnoteRef/>
      </w:r>
      <w:r>
        <w:t xml:space="preserve"> Selected food types currently announced are eggs, fish, and leafy vegetables.</w:t>
      </w:r>
    </w:p>
  </w:footnote>
  <w:footnote w:id="7">
    <w:p w14:paraId="73DE38AD" w14:textId="28759C84" w:rsidR="00E202CE" w:rsidRDefault="00E202CE">
      <w:pPr>
        <w:pStyle w:val="FootnoteText"/>
      </w:pPr>
      <w:r>
        <w:rPr>
          <w:rStyle w:val="FootnoteReference"/>
        </w:rPr>
        <w:footnoteRef/>
      </w:r>
      <w:r>
        <w:t xml:space="preserve"> </w:t>
      </w:r>
      <w:r w:rsidRPr="00E202CE">
        <w:t>All other sources have reduced to 1%</w:t>
      </w:r>
    </w:p>
  </w:footnote>
  <w:footnote w:id="8">
    <w:p w14:paraId="22871D33" w14:textId="77777777" w:rsidR="0040075E" w:rsidRDefault="0040075E" w:rsidP="0040075E">
      <w:pPr>
        <w:pStyle w:val="FootnoteText"/>
      </w:pPr>
      <w:r>
        <w:rPr>
          <w:rStyle w:val="FootnoteReference"/>
        </w:rPr>
        <w:footnoteRef/>
      </w:r>
      <w:r>
        <w:t xml:space="preserve"> Current research shows that GHG emissions would be higher for all other meat types except for beef if conventional energy like burning of fossil fuel is used.</w:t>
      </w:r>
    </w:p>
  </w:footnote>
  <w:footnote w:id="9">
    <w:p w14:paraId="3477E20E" w14:textId="5C9487F2" w:rsidR="0040075E" w:rsidRDefault="0040075E" w:rsidP="0040075E">
      <w:pPr>
        <w:pStyle w:val="FootnoteText"/>
      </w:pPr>
      <w:r>
        <w:rPr>
          <w:rStyle w:val="FootnoteReference"/>
        </w:rPr>
        <w:footnoteRef/>
      </w:r>
      <w:r>
        <w:t xml:space="preserve"> Up to 99% lower </w:t>
      </w:r>
      <w:r w:rsidR="001C407D">
        <w:t xml:space="preserve">GHG emissions </w:t>
      </w:r>
      <w:r>
        <w:t>than pork in the production phase of the Life Cycle Analysis.</w:t>
      </w:r>
    </w:p>
  </w:footnote>
  <w:footnote w:id="10">
    <w:p w14:paraId="1088EC5C" w14:textId="77777777" w:rsidR="00D27EE4" w:rsidRDefault="00D27EE4" w:rsidP="00D27EE4">
      <w:pPr>
        <w:pStyle w:val="FootnoteText"/>
      </w:pPr>
      <w:r>
        <w:rPr>
          <w:rStyle w:val="FootnoteReference"/>
        </w:rPr>
        <w:footnoteRef/>
      </w:r>
      <w:r>
        <w:t xml:space="preserve"> Calculated as total percentage difference between the Scenario 2 + Meat Alternatives against the 2018 GHG emission per capita figures.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5736"/>
    <w:multiLevelType w:val="hybridMultilevel"/>
    <w:tmpl w:val="94167A9C"/>
    <w:lvl w:ilvl="0" w:tplc="48090001">
      <w:start w:val="1"/>
      <w:numFmt w:val="bullet"/>
      <w:lvlText w:val=""/>
      <w:lvlJc w:val="left"/>
      <w:pPr>
        <w:ind w:left="1080" w:hanging="360"/>
      </w:pPr>
      <w:rPr>
        <w:rFonts w:ascii="Symbol" w:hAnsi="Symbo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 w15:restartNumberingAfterBreak="0">
    <w:nsid w:val="15563324"/>
    <w:multiLevelType w:val="hybridMultilevel"/>
    <w:tmpl w:val="8F7282A2"/>
    <w:lvl w:ilvl="0" w:tplc="B498BB64">
      <w:start w:val="3"/>
      <w:numFmt w:val="bullet"/>
      <w:lvlText w:val="-"/>
      <w:lvlJc w:val="left"/>
      <w:pPr>
        <w:ind w:left="360" w:hanging="360"/>
      </w:pPr>
      <w:rPr>
        <w:rFonts w:ascii="Calibri" w:eastAsiaTheme="minorHAnsi"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189A7687"/>
    <w:multiLevelType w:val="hybridMultilevel"/>
    <w:tmpl w:val="64E66AAE"/>
    <w:lvl w:ilvl="0" w:tplc="B97AF65A">
      <w:start w:val="8"/>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3" w15:restartNumberingAfterBreak="0">
    <w:nsid w:val="2B4001D7"/>
    <w:multiLevelType w:val="hybridMultilevel"/>
    <w:tmpl w:val="3A62389E"/>
    <w:lvl w:ilvl="0" w:tplc="81A62192">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15:restartNumberingAfterBreak="0">
    <w:nsid w:val="35BB1199"/>
    <w:multiLevelType w:val="multilevel"/>
    <w:tmpl w:val="8B22382A"/>
    <w:lvl w:ilvl="0">
      <w:start w:val="1"/>
      <w:numFmt w:val="decimal"/>
      <w:pStyle w:val="Heading1"/>
      <w:lvlText w:val="%1."/>
      <w:lvlJc w:val="left"/>
      <w:pPr>
        <w:ind w:left="360" w:hanging="360"/>
      </w:pPr>
      <w:rPr>
        <w:rFonts w:hint="default"/>
      </w:rPr>
    </w:lvl>
    <w:lvl w:ilvl="1">
      <w:start w:val="1"/>
      <w:numFmt w:val="decimal"/>
      <w:isLgl/>
      <w:lvlText w:val="%1.%2"/>
      <w:lvlJc w:val="left"/>
      <w:pPr>
        <w:ind w:left="720" w:hanging="720"/>
      </w:pPr>
      <w:rPr>
        <w:rFonts w:hint="default"/>
        <w:b w:val="0"/>
        <w:bCs w:val="0"/>
        <w:color w:val="auto"/>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E0878FA"/>
    <w:multiLevelType w:val="hybridMultilevel"/>
    <w:tmpl w:val="0670674E"/>
    <w:lvl w:ilvl="0" w:tplc="8B6C423A">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15:restartNumberingAfterBreak="0">
    <w:nsid w:val="45F22766"/>
    <w:multiLevelType w:val="hybridMultilevel"/>
    <w:tmpl w:val="72A247EE"/>
    <w:lvl w:ilvl="0" w:tplc="48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4A404FED"/>
    <w:multiLevelType w:val="hybridMultilevel"/>
    <w:tmpl w:val="F7F62F6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54FE510E"/>
    <w:multiLevelType w:val="hybridMultilevel"/>
    <w:tmpl w:val="773CB7EA"/>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57E11422"/>
    <w:multiLevelType w:val="hybridMultilevel"/>
    <w:tmpl w:val="D3B8E15A"/>
    <w:lvl w:ilvl="0" w:tplc="32F89B00">
      <w:start w:val="3"/>
      <w:numFmt w:val="bullet"/>
      <w:lvlText w:val="-"/>
      <w:lvlJc w:val="left"/>
      <w:pPr>
        <w:ind w:left="360" w:hanging="360"/>
      </w:pPr>
      <w:rPr>
        <w:rFonts w:ascii="Calibri" w:eastAsiaTheme="minorHAnsi" w:hAnsi="Calibri" w:cs="Calibri" w:hint="default"/>
      </w:rPr>
    </w:lvl>
    <w:lvl w:ilvl="1" w:tplc="48090003">
      <w:start w:val="1"/>
      <w:numFmt w:val="bullet"/>
      <w:lvlText w:val="o"/>
      <w:lvlJc w:val="left"/>
      <w:pPr>
        <w:ind w:left="1080" w:hanging="360"/>
      </w:pPr>
      <w:rPr>
        <w:rFonts w:ascii="Courier New" w:hAnsi="Courier New" w:cs="Courier New" w:hint="default"/>
      </w:rPr>
    </w:lvl>
    <w:lvl w:ilvl="2" w:tplc="48090005">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0" w15:restartNumberingAfterBreak="0">
    <w:nsid w:val="5EC911A2"/>
    <w:multiLevelType w:val="hybridMultilevel"/>
    <w:tmpl w:val="377ABB24"/>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650F3F62"/>
    <w:multiLevelType w:val="hybridMultilevel"/>
    <w:tmpl w:val="4A8AE6AC"/>
    <w:lvl w:ilvl="0" w:tplc="EF6A6064">
      <w:start w:val="3"/>
      <w:numFmt w:val="bullet"/>
      <w:lvlText w:val="-"/>
      <w:lvlJc w:val="left"/>
      <w:pPr>
        <w:ind w:left="1080" w:hanging="360"/>
      </w:pPr>
      <w:rPr>
        <w:rFonts w:ascii="Calibri" w:eastAsiaTheme="minorHAnsi" w:hAnsi="Calibri" w:cs="Calibr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2" w15:restartNumberingAfterBreak="0">
    <w:nsid w:val="7BF83CB4"/>
    <w:multiLevelType w:val="hybridMultilevel"/>
    <w:tmpl w:val="25569CC8"/>
    <w:lvl w:ilvl="0" w:tplc="4809000F">
      <w:start w:val="1"/>
      <w:numFmt w:val="decimal"/>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3" w15:restartNumberingAfterBreak="0">
    <w:nsid w:val="7CDB444E"/>
    <w:multiLevelType w:val="hybridMultilevel"/>
    <w:tmpl w:val="70E0ADE0"/>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801843615">
    <w:abstractNumId w:val="4"/>
  </w:num>
  <w:num w:numId="2" w16cid:durableId="133332542">
    <w:abstractNumId w:val="10"/>
  </w:num>
  <w:num w:numId="3" w16cid:durableId="1377774161">
    <w:abstractNumId w:val="0"/>
  </w:num>
  <w:num w:numId="4" w16cid:durableId="430319952">
    <w:abstractNumId w:val="8"/>
  </w:num>
  <w:num w:numId="5" w16cid:durableId="673798349">
    <w:abstractNumId w:val="13"/>
  </w:num>
  <w:num w:numId="6" w16cid:durableId="64882633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13597100">
    <w:abstractNumId w:val="9"/>
  </w:num>
  <w:num w:numId="8" w16cid:durableId="1711950141">
    <w:abstractNumId w:val="1"/>
  </w:num>
  <w:num w:numId="9" w16cid:durableId="694421887">
    <w:abstractNumId w:val="11"/>
  </w:num>
  <w:num w:numId="10" w16cid:durableId="1446315593">
    <w:abstractNumId w:val="2"/>
  </w:num>
  <w:num w:numId="11" w16cid:durableId="200097608">
    <w:abstractNumId w:val="12"/>
  </w:num>
  <w:num w:numId="12" w16cid:durableId="41949323">
    <w:abstractNumId w:val="3"/>
  </w:num>
  <w:num w:numId="13" w16cid:durableId="1051686557">
    <w:abstractNumId w:val="5"/>
  </w:num>
  <w:num w:numId="14" w16cid:durableId="396707669">
    <w:abstractNumId w:val="6"/>
  </w:num>
  <w:num w:numId="15" w16cid:durableId="18267742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93"/>
    <w:rsid w:val="000005A7"/>
    <w:rsid w:val="00003C02"/>
    <w:rsid w:val="00007550"/>
    <w:rsid w:val="00011960"/>
    <w:rsid w:val="00012378"/>
    <w:rsid w:val="0002098E"/>
    <w:rsid w:val="00026F8E"/>
    <w:rsid w:val="00030ED2"/>
    <w:rsid w:val="0003366A"/>
    <w:rsid w:val="00033EFE"/>
    <w:rsid w:val="0003589F"/>
    <w:rsid w:val="00036EFC"/>
    <w:rsid w:val="000403B6"/>
    <w:rsid w:val="00043583"/>
    <w:rsid w:val="000476A8"/>
    <w:rsid w:val="00047EB7"/>
    <w:rsid w:val="00053042"/>
    <w:rsid w:val="00062EDB"/>
    <w:rsid w:val="000709D3"/>
    <w:rsid w:val="000731C6"/>
    <w:rsid w:val="00077A40"/>
    <w:rsid w:val="000825B6"/>
    <w:rsid w:val="000906D2"/>
    <w:rsid w:val="000960D3"/>
    <w:rsid w:val="000A040E"/>
    <w:rsid w:val="000A347C"/>
    <w:rsid w:val="000A363C"/>
    <w:rsid w:val="000A4AFB"/>
    <w:rsid w:val="000A6930"/>
    <w:rsid w:val="000B15F9"/>
    <w:rsid w:val="000B74D7"/>
    <w:rsid w:val="000C00FA"/>
    <w:rsid w:val="000C0E33"/>
    <w:rsid w:val="000C1AD5"/>
    <w:rsid w:val="000C431D"/>
    <w:rsid w:val="000C4F6A"/>
    <w:rsid w:val="000C5644"/>
    <w:rsid w:val="000C5908"/>
    <w:rsid w:val="000C64C9"/>
    <w:rsid w:val="000C7888"/>
    <w:rsid w:val="000D0346"/>
    <w:rsid w:val="000D0AB1"/>
    <w:rsid w:val="000D3222"/>
    <w:rsid w:val="000D4018"/>
    <w:rsid w:val="000D74ED"/>
    <w:rsid w:val="000E2CC8"/>
    <w:rsid w:val="000E4B29"/>
    <w:rsid w:val="000E6AAD"/>
    <w:rsid w:val="000E6EDD"/>
    <w:rsid w:val="000E78C1"/>
    <w:rsid w:val="000F19F1"/>
    <w:rsid w:val="000F2E8C"/>
    <w:rsid w:val="000F4EF5"/>
    <w:rsid w:val="000F5049"/>
    <w:rsid w:val="000F5D5A"/>
    <w:rsid w:val="00100E1F"/>
    <w:rsid w:val="0010271D"/>
    <w:rsid w:val="00107F5A"/>
    <w:rsid w:val="00110F68"/>
    <w:rsid w:val="00113934"/>
    <w:rsid w:val="001143B3"/>
    <w:rsid w:val="00114BFE"/>
    <w:rsid w:val="0011653F"/>
    <w:rsid w:val="00117204"/>
    <w:rsid w:val="001230AC"/>
    <w:rsid w:val="001242E6"/>
    <w:rsid w:val="001273A5"/>
    <w:rsid w:val="00127CF1"/>
    <w:rsid w:val="00127CF9"/>
    <w:rsid w:val="001314C7"/>
    <w:rsid w:val="001322B8"/>
    <w:rsid w:val="001326E6"/>
    <w:rsid w:val="00137543"/>
    <w:rsid w:val="00140F4D"/>
    <w:rsid w:val="00143A53"/>
    <w:rsid w:val="00145388"/>
    <w:rsid w:val="0014704E"/>
    <w:rsid w:val="00147071"/>
    <w:rsid w:val="001515F7"/>
    <w:rsid w:val="00151C6D"/>
    <w:rsid w:val="0015353B"/>
    <w:rsid w:val="00153576"/>
    <w:rsid w:val="0015627A"/>
    <w:rsid w:val="00157067"/>
    <w:rsid w:val="00170558"/>
    <w:rsid w:val="00170BA8"/>
    <w:rsid w:val="001711AD"/>
    <w:rsid w:val="00174B72"/>
    <w:rsid w:val="00176850"/>
    <w:rsid w:val="00177AED"/>
    <w:rsid w:val="00181826"/>
    <w:rsid w:val="00182654"/>
    <w:rsid w:val="00184065"/>
    <w:rsid w:val="00184435"/>
    <w:rsid w:val="001845AA"/>
    <w:rsid w:val="001878AB"/>
    <w:rsid w:val="00190E76"/>
    <w:rsid w:val="00191F9F"/>
    <w:rsid w:val="001930A2"/>
    <w:rsid w:val="00193106"/>
    <w:rsid w:val="001958A9"/>
    <w:rsid w:val="0019725D"/>
    <w:rsid w:val="001A03BA"/>
    <w:rsid w:val="001A0CB9"/>
    <w:rsid w:val="001A6EC7"/>
    <w:rsid w:val="001A71C2"/>
    <w:rsid w:val="001B27F8"/>
    <w:rsid w:val="001B4286"/>
    <w:rsid w:val="001B44FB"/>
    <w:rsid w:val="001B6022"/>
    <w:rsid w:val="001C0605"/>
    <w:rsid w:val="001C407D"/>
    <w:rsid w:val="001C4E37"/>
    <w:rsid w:val="001C7791"/>
    <w:rsid w:val="001D28E6"/>
    <w:rsid w:val="001D2C3C"/>
    <w:rsid w:val="001D3BB9"/>
    <w:rsid w:val="001D42C3"/>
    <w:rsid w:val="001D52C6"/>
    <w:rsid w:val="001F0B9F"/>
    <w:rsid w:val="001F2A4B"/>
    <w:rsid w:val="001F36AA"/>
    <w:rsid w:val="001F550A"/>
    <w:rsid w:val="001F61E3"/>
    <w:rsid w:val="001F7743"/>
    <w:rsid w:val="00201FF8"/>
    <w:rsid w:val="00203AD2"/>
    <w:rsid w:val="0020515E"/>
    <w:rsid w:val="0020646F"/>
    <w:rsid w:val="0020721D"/>
    <w:rsid w:val="00210F1D"/>
    <w:rsid w:val="00211816"/>
    <w:rsid w:val="00211E76"/>
    <w:rsid w:val="00214244"/>
    <w:rsid w:val="002169A5"/>
    <w:rsid w:val="00216B93"/>
    <w:rsid w:val="00217EAC"/>
    <w:rsid w:val="00220B4C"/>
    <w:rsid w:val="00221B30"/>
    <w:rsid w:val="00226571"/>
    <w:rsid w:val="00231232"/>
    <w:rsid w:val="00231B0C"/>
    <w:rsid w:val="002337BF"/>
    <w:rsid w:val="00236371"/>
    <w:rsid w:val="0024204A"/>
    <w:rsid w:val="00242E25"/>
    <w:rsid w:val="002433EC"/>
    <w:rsid w:val="0024443A"/>
    <w:rsid w:val="00246AAF"/>
    <w:rsid w:val="00246B8F"/>
    <w:rsid w:val="002476A0"/>
    <w:rsid w:val="0025289B"/>
    <w:rsid w:val="0026111B"/>
    <w:rsid w:val="0026741B"/>
    <w:rsid w:val="00267887"/>
    <w:rsid w:val="002679B2"/>
    <w:rsid w:val="00271DD6"/>
    <w:rsid w:val="002722E8"/>
    <w:rsid w:val="00272A87"/>
    <w:rsid w:val="00277270"/>
    <w:rsid w:val="00277439"/>
    <w:rsid w:val="00280765"/>
    <w:rsid w:val="0028534F"/>
    <w:rsid w:val="00297118"/>
    <w:rsid w:val="00297DB2"/>
    <w:rsid w:val="002A0111"/>
    <w:rsid w:val="002A35FD"/>
    <w:rsid w:val="002A765F"/>
    <w:rsid w:val="002B70DA"/>
    <w:rsid w:val="002B7490"/>
    <w:rsid w:val="002C1B1D"/>
    <w:rsid w:val="002C2E00"/>
    <w:rsid w:val="002C3DBA"/>
    <w:rsid w:val="002C7EF2"/>
    <w:rsid w:val="002D5D6C"/>
    <w:rsid w:val="002D7802"/>
    <w:rsid w:val="002D781C"/>
    <w:rsid w:val="002E1135"/>
    <w:rsid w:val="002E1142"/>
    <w:rsid w:val="002E18CC"/>
    <w:rsid w:val="002E1D06"/>
    <w:rsid w:val="002E1F41"/>
    <w:rsid w:val="002E360D"/>
    <w:rsid w:val="002E64BA"/>
    <w:rsid w:val="002F1796"/>
    <w:rsid w:val="002F3D2E"/>
    <w:rsid w:val="002F554F"/>
    <w:rsid w:val="002F5982"/>
    <w:rsid w:val="002F5E3F"/>
    <w:rsid w:val="002F7B3A"/>
    <w:rsid w:val="00301045"/>
    <w:rsid w:val="00304496"/>
    <w:rsid w:val="0031312F"/>
    <w:rsid w:val="0031462C"/>
    <w:rsid w:val="0031680A"/>
    <w:rsid w:val="00317DE3"/>
    <w:rsid w:val="00324021"/>
    <w:rsid w:val="00336388"/>
    <w:rsid w:val="0033725A"/>
    <w:rsid w:val="00337314"/>
    <w:rsid w:val="00342208"/>
    <w:rsid w:val="0034382D"/>
    <w:rsid w:val="00343991"/>
    <w:rsid w:val="00344A8F"/>
    <w:rsid w:val="00345115"/>
    <w:rsid w:val="00350872"/>
    <w:rsid w:val="003519E0"/>
    <w:rsid w:val="00351BD9"/>
    <w:rsid w:val="00352080"/>
    <w:rsid w:val="003537FE"/>
    <w:rsid w:val="00353824"/>
    <w:rsid w:val="003541D1"/>
    <w:rsid w:val="0036466C"/>
    <w:rsid w:val="00370B96"/>
    <w:rsid w:val="0037362C"/>
    <w:rsid w:val="00374E5C"/>
    <w:rsid w:val="003805AF"/>
    <w:rsid w:val="00381F71"/>
    <w:rsid w:val="00382524"/>
    <w:rsid w:val="003928D9"/>
    <w:rsid w:val="003975C9"/>
    <w:rsid w:val="003A319F"/>
    <w:rsid w:val="003A52B2"/>
    <w:rsid w:val="003A754E"/>
    <w:rsid w:val="003A7BC3"/>
    <w:rsid w:val="003B1198"/>
    <w:rsid w:val="003B3068"/>
    <w:rsid w:val="003B4DAF"/>
    <w:rsid w:val="003D1BDD"/>
    <w:rsid w:val="003D3985"/>
    <w:rsid w:val="003E194F"/>
    <w:rsid w:val="003E284E"/>
    <w:rsid w:val="003E4AB5"/>
    <w:rsid w:val="003E78F3"/>
    <w:rsid w:val="003F374B"/>
    <w:rsid w:val="0040075E"/>
    <w:rsid w:val="004023AB"/>
    <w:rsid w:val="00403576"/>
    <w:rsid w:val="00404FA6"/>
    <w:rsid w:val="0041011E"/>
    <w:rsid w:val="0041691F"/>
    <w:rsid w:val="00417D3D"/>
    <w:rsid w:val="004250F0"/>
    <w:rsid w:val="004272FF"/>
    <w:rsid w:val="00427E61"/>
    <w:rsid w:val="00430650"/>
    <w:rsid w:val="00430AAD"/>
    <w:rsid w:val="00432CA4"/>
    <w:rsid w:val="0043478F"/>
    <w:rsid w:val="004360CB"/>
    <w:rsid w:val="0043740A"/>
    <w:rsid w:val="0044194A"/>
    <w:rsid w:val="00442631"/>
    <w:rsid w:val="0044371E"/>
    <w:rsid w:val="00444A61"/>
    <w:rsid w:val="00445D30"/>
    <w:rsid w:val="00445E72"/>
    <w:rsid w:val="004472AF"/>
    <w:rsid w:val="00451E69"/>
    <w:rsid w:val="00453B25"/>
    <w:rsid w:val="004547E0"/>
    <w:rsid w:val="00456AA4"/>
    <w:rsid w:val="0045726A"/>
    <w:rsid w:val="004577F9"/>
    <w:rsid w:val="0045783E"/>
    <w:rsid w:val="0046499D"/>
    <w:rsid w:val="00464D78"/>
    <w:rsid w:val="00465324"/>
    <w:rsid w:val="00466A7D"/>
    <w:rsid w:val="00471B43"/>
    <w:rsid w:val="00475761"/>
    <w:rsid w:val="00480850"/>
    <w:rsid w:val="00484CE2"/>
    <w:rsid w:val="004911A0"/>
    <w:rsid w:val="0049264B"/>
    <w:rsid w:val="00496394"/>
    <w:rsid w:val="004A17A4"/>
    <w:rsid w:val="004A3822"/>
    <w:rsid w:val="004A3957"/>
    <w:rsid w:val="004B1656"/>
    <w:rsid w:val="004B2C1D"/>
    <w:rsid w:val="004B48B9"/>
    <w:rsid w:val="004C33FB"/>
    <w:rsid w:val="004C5FEE"/>
    <w:rsid w:val="004C6792"/>
    <w:rsid w:val="004C73D3"/>
    <w:rsid w:val="004C7483"/>
    <w:rsid w:val="004C7519"/>
    <w:rsid w:val="004D1142"/>
    <w:rsid w:val="004D2960"/>
    <w:rsid w:val="004D6198"/>
    <w:rsid w:val="004E03DD"/>
    <w:rsid w:val="004E362B"/>
    <w:rsid w:val="004E3C19"/>
    <w:rsid w:val="004E4013"/>
    <w:rsid w:val="004E5AF3"/>
    <w:rsid w:val="004F26AA"/>
    <w:rsid w:val="004F28C2"/>
    <w:rsid w:val="004F428F"/>
    <w:rsid w:val="004F5DAB"/>
    <w:rsid w:val="00503DAF"/>
    <w:rsid w:val="005044D2"/>
    <w:rsid w:val="00504C84"/>
    <w:rsid w:val="00504EB1"/>
    <w:rsid w:val="005059B4"/>
    <w:rsid w:val="00513CA4"/>
    <w:rsid w:val="0051745F"/>
    <w:rsid w:val="00521CBF"/>
    <w:rsid w:val="00522C96"/>
    <w:rsid w:val="00523846"/>
    <w:rsid w:val="00525E1D"/>
    <w:rsid w:val="00525F41"/>
    <w:rsid w:val="005276DA"/>
    <w:rsid w:val="00534DEB"/>
    <w:rsid w:val="00542098"/>
    <w:rsid w:val="0054516A"/>
    <w:rsid w:val="00547810"/>
    <w:rsid w:val="00551F1D"/>
    <w:rsid w:val="0056069E"/>
    <w:rsid w:val="005615FE"/>
    <w:rsid w:val="005766AA"/>
    <w:rsid w:val="005778AA"/>
    <w:rsid w:val="0058332B"/>
    <w:rsid w:val="00583F74"/>
    <w:rsid w:val="0058433E"/>
    <w:rsid w:val="00585015"/>
    <w:rsid w:val="005907B8"/>
    <w:rsid w:val="00592404"/>
    <w:rsid w:val="005965B9"/>
    <w:rsid w:val="005A1839"/>
    <w:rsid w:val="005A280B"/>
    <w:rsid w:val="005A5232"/>
    <w:rsid w:val="005A66C6"/>
    <w:rsid w:val="005B1C08"/>
    <w:rsid w:val="005B2EED"/>
    <w:rsid w:val="005B3C8C"/>
    <w:rsid w:val="005B3F66"/>
    <w:rsid w:val="005B508E"/>
    <w:rsid w:val="005B51A0"/>
    <w:rsid w:val="005B5C98"/>
    <w:rsid w:val="005C1459"/>
    <w:rsid w:val="005C4CE2"/>
    <w:rsid w:val="005C6E80"/>
    <w:rsid w:val="005C7726"/>
    <w:rsid w:val="005E3D73"/>
    <w:rsid w:val="005E53A9"/>
    <w:rsid w:val="005F0440"/>
    <w:rsid w:val="005F2712"/>
    <w:rsid w:val="00601362"/>
    <w:rsid w:val="00604FC8"/>
    <w:rsid w:val="006055AE"/>
    <w:rsid w:val="00606F88"/>
    <w:rsid w:val="00607CF6"/>
    <w:rsid w:val="00612A73"/>
    <w:rsid w:val="00613528"/>
    <w:rsid w:val="0061482D"/>
    <w:rsid w:val="00620918"/>
    <w:rsid w:val="00621084"/>
    <w:rsid w:val="006226E1"/>
    <w:rsid w:val="00622FBF"/>
    <w:rsid w:val="00625DF8"/>
    <w:rsid w:val="00632CCF"/>
    <w:rsid w:val="006346D0"/>
    <w:rsid w:val="00641B1D"/>
    <w:rsid w:val="00643528"/>
    <w:rsid w:val="00644057"/>
    <w:rsid w:val="00644E0A"/>
    <w:rsid w:val="00646D90"/>
    <w:rsid w:val="00647FE8"/>
    <w:rsid w:val="006502E0"/>
    <w:rsid w:val="00651BFC"/>
    <w:rsid w:val="00653521"/>
    <w:rsid w:val="00656049"/>
    <w:rsid w:val="0066105C"/>
    <w:rsid w:val="00661F08"/>
    <w:rsid w:val="00663570"/>
    <w:rsid w:val="006639D8"/>
    <w:rsid w:val="00672B94"/>
    <w:rsid w:val="00675738"/>
    <w:rsid w:val="00675889"/>
    <w:rsid w:val="0067696B"/>
    <w:rsid w:val="00683136"/>
    <w:rsid w:val="00684141"/>
    <w:rsid w:val="00684812"/>
    <w:rsid w:val="006871CD"/>
    <w:rsid w:val="00691F34"/>
    <w:rsid w:val="0069251F"/>
    <w:rsid w:val="00696916"/>
    <w:rsid w:val="006A2B30"/>
    <w:rsid w:val="006A3068"/>
    <w:rsid w:val="006A41F1"/>
    <w:rsid w:val="006A4707"/>
    <w:rsid w:val="006A49C4"/>
    <w:rsid w:val="006A50BB"/>
    <w:rsid w:val="006A64B4"/>
    <w:rsid w:val="006A7B47"/>
    <w:rsid w:val="006A7D50"/>
    <w:rsid w:val="006B195B"/>
    <w:rsid w:val="006B1B30"/>
    <w:rsid w:val="006B2222"/>
    <w:rsid w:val="006B25CC"/>
    <w:rsid w:val="006B39FE"/>
    <w:rsid w:val="006B5D8E"/>
    <w:rsid w:val="006B677B"/>
    <w:rsid w:val="006B7199"/>
    <w:rsid w:val="006C14A0"/>
    <w:rsid w:val="006C2074"/>
    <w:rsid w:val="006C4651"/>
    <w:rsid w:val="006C4DA9"/>
    <w:rsid w:val="006C6B0A"/>
    <w:rsid w:val="006C6D41"/>
    <w:rsid w:val="006C7D6D"/>
    <w:rsid w:val="006D09E8"/>
    <w:rsid w:val="006D386F"/>
    <w:rsid w:val="006D38F9"/>
    <w:rsid w:val="006D50D7"/>
    <w:rsid w:val="006D6CE4"/>
    <w:rsid w:val="006D6DE4"/>
    <w:rsid w:val="006E3B92"/>
    <w:rsid w:val="006E580A"/>
    <w:rsid w:val="006E78BF"/>
    <w:rsid w:val="006F0451"/>
    <w:rsid w:val="006F0C29"/>
    <w:rsid w:val="006F0DE1"/>
    <w:rsid w:val="006F2076"/>
    <w:rsid w:val="006F2A2C"/>
    <w:rsid w:val="006F33DD"/>
    <w:rsid w:val="006F56CA"/>
    <w:rsid w:val="006F56E9"/>
    <w:rsid w:val="0070004E"/>
    <w:rsid w:val="00702868"/>
    <w:rsid w:val="00702F27"/>
    <w:rsid w:val="00707B29"/>
    <w:rsid w:val="00711CEF"/>
    <w:rsid w:val="00715A25"/>
    <w:rsid w:val="0072085E"/>
    <w:rsid w:val="00721C37"/>
    <w:rsid w:val="00722698"/>
    <w:rsid w:val="00722CA5"/>
    <w:rsid w:val="00722DA8"/>
    <w:rsid w:val="007256C3"/>
    <w:rsid w:val="00725B85"/>
    <w:rsid w:val="007262A0"/>
    <w:rsid w:val="007302A6"/>
    <w:rsid w:val="00732490"/>
    <w:rsid w:val="0073254A"/>
    <w:rsid w:val="0073268E"/>
    <w:rsid w:val="007355BE"/>
    <w:rsid w:val="00737DE4"/>
    <w:rsid w:val="007453D1"/>
    <w:rsid w:val="007536BD"/>
    <w:rsid w:val="00753AC2"/>
    <w:rsid w:val="0075446D"/>
    <w:rsid w:val="00756F88"/>
    <w:rsid w:val="00757D6D"/>
    <w:rsid w:val="00760DA3"/>
    <w:rsid w:val="00760EF8"/>
    <w:rsid w:val="007656B0"/>
    <w:rsid w:val="00770498"/>
    <w:rsid w:val="007711DE"/>
    <w:rsid w:val="00772D3F"/>
    <w:rsid w:val="00775C71"/>
    <w:rsid w:val="0077725E"/>
    <w:rsid w:val="007844FE"/>
    <w:rsid w:val="0078756E"/>
    <w:rsid w:val="007876B5"/>
    <w:rsid w:val="00793CBC"/>
    <w:rsid w:val="00796F51"/>
    <w:rsid w:val="0079710D"/>
    <w:rsid w:val="007A27F8"/>
    <w:rsid w:val="007A2CAE"/>
    <w:rsid w:val="007A54A2"/>
    <w:rsid w:val="007A66D3"/>
    <w:rsid w:val="007B18CF"/>
    <w:rsid w:val="007B2BAA"/>
    <w:rsid w:val="007B3EE2"/>
    <w:rsid w:val="007B49F5"/>
    <w:rsid w:val="007B4A7A"/>
    <w:rsid w:val="007C2720"/>
    <w:rsid w:val="007C3324"/>
    <w:rsid w:val="007C46B2"/>
    <w:rsid w:val="007C4F83"/>
    <w:rsid w:val="007C5C78"/>
    <w:rsid w:val="007C7129"/>
    <w:rsid w:val="007D26AD"/>
    <w:rsid w:val="007D5D53"/>
    <w:rsid w:val="007D5F69"/>
    <w:rsid w:val="007D6EEF"/>
    <w:rsid w:val="007E105E"/>
    <w:rsid w:val="007E22B0"/>
    <w:rsid w:val="007F0D89"/>
    <w:rsid w:val="007F1655"/>
    <w:rsid w:val="007F4337"/>
    <w:rsid w:val="007F4496"/>
    <w:rsid w:val="007F4688"/>
    <w:rsid w:val="0080162A"/>
    <w:rsid w:val="008020D6"/>
    <w:rsid w:val="008048E3"/>
    <w:rsid w:val="0080503D"/>
    <w:rsid w:val="0080619A"/>
    <w:rsid w:val="008102B4"/>
    <w:rsid w:val="00816AAC"/>
    <w:rsid w:val="00817EEA"/>
    <w:rsid w:val="00820E05"/>
    <w:rsid w:val="00820E5D"/>
    <w:rsid w:val="00825891"/>
    <w:rsid w:val="00825F1E"/>
    <w:rsid w:val="00827271"/>
    <w:rsid w:val="008308B3"/>
    <w:rsid w:val="00831593"/>
    <w:rsid w:val="00832ADB"/>
    <w:rsid w:val="00833BE7"/>
    <w:rsid w:val="00833D37"/>
    <w:rsid w:val="00833D7E"/>
    <w:rsid w:val="00835732"/>
    <w:rsid w:val="00837211"/>
    <w:rsid w:val="00841AB6"/>
    <w:rsid w:val="00842383"/>
    <w:rsid w:val="00843E1F"/>
    <w:rsid w:val="008472AF"/>
    <w:rsid w:val="00855E33"/>
    <w:rsid w:val="008570D9"/>
    <w:rsid w:val="00860626"/>
    <w:rsid w:val="00864C2F"/>
    <w:rsid w:val="008702C9"/>
    <w:rsid w:val="00873258"/>
    <w:rsid w:val="0088095F"/>
    <w:rsid w:val="00880A19"/>
    <w:rsid w:val="00882BEF"/>
    <w:rsid w:val="00885744"/>
    <w:rsid w:val="008A0C69"/>
    <w:rsid w:val="008A0E10"/>
    <w:rsid w:val="008A0EA5"/>
    <w:rsid w:val="008A3AE8"/>
    <w:rsid w:val="008B1409"/>
    <w:rsid w:val="008B3679"/>
    <w:rsid w:val="008B48A1"/>
    <w:rsid w:val="008B66DB"/>
    <w:rsid w:val="008B690A"/>
    <w:rsid w:val="008B753B"/>
    <w:rsid w:val="008C00EB"/>
    <w:rsid w:val="008C1B6B"/>
    <w:rsid w:val="008C29A0"/>
    <w:rsid w:val="008C4861"/>
    <w:rsid w:val="008C68C9"/>
    <w:rsid w:val="008C7FD6"/>
    <w:rsid w:val="008D196A"/>
    <w:rsid w:val="008D40E7"/>
    <w:rsid w:val="008D565F"/>
    <w:rsid w:val="008D79BF"/>
    <w:rsid w:val="008E16F7"/>
    <w:rsid w:val="008E4C88"/>
    <w:rsid w:val="008E4F96"/>
    <w:rsid w:val="008E6627"/>
    <w:rsid w:val="008E719B"/>
    <w:rsid w:val="008F721D"/>
    <w:rsid w:val="00900D33"/>
    <w:rsid w:val="00901790"/>
    <w:rsid w:val="00901E6C"/>
    <w:rsid w:val="00902482"/>
    <w:rsid w:val="00904162"/>
    <w:rsid w:val="00906C8C"/>
    <w:rsid w:val="0090759B"/>
    <w:rsid w:val="00910E04"/>
    <w:rsid w:val="00917ECF"/>
    <w:rsid w:val="00921193"/>
    <w:rsid w:val="0092688C"/>
    <w:rsid w:val="00930915"/>
    <w:rsid w:val="00930A90"/>
    <w:rsid w:val="009349D4"/>
    <w:rsid w:val="00940CA3"/>
    <w:rsid w:val="009411E5"/>
    <w:rsid w:val="009424A2"/>
    <w:rsid w:val="00944938"/>
    <w:rsid w:val="009513E7"/>
    <w:rsid w:val="0095761B"/>
    <w:rsid w:val="009612CA"/>
    <w:rsid w:val="00962295"/>
    <w:rsid w:val="00965997"/>
    <w:rsid w:val="00965C5F"/>
    <w:rsid w:val="00966457"/>
    <w:rsid w:val="009666E0"/>
    <w:rsid w:val="0097069A"/>
    <w:rsid w:val="009734C2"/>
    <w:rsid w:val="009747A9"/>
    <w:rsid w:val="009831FF"/>
    <w:rsid w:val="00983987"/>
    <w:rsid w:val="00996FB6"/>
    <w:rsid w:val="009A34B4"/>
    <w:rsid w:val="009A3C2D"/>
    <w:rsid w:val="009B1202"/>
    <w:rsid w:val="009B1D05"/>
    <w:rsid w:val="009B2F10"/>
    <w:rsid w:val="009B5714"/>
    <w:rsid w:val="009B79A2"/>
    <w:rsid w:val="009C07B4"/>
    <w:rsid w:val="009C0911"/>
    <w:rsid w:val="009C6CA5"/>
    <w:rsid w:val="009D0596"/>
    <w:rsid w:val="009D34FD"/>
    <w:rsid w:val="009D479D"/>
    <w:rsid w:val="009E5210"/>
    <w:rsid w:val="009E7E27"/>
    <w:rsid w:val="009F000E"/>
    <w:rsid w:val="009F1544"/>
    <w:rsid w:val="009F1733"/>
    <w:rsid w:val="009F39CD"/>
    <w:rsid w:val="009F7387"/>
    <w:rsid w:val="00A00981"/>
    <w:rsid w:val="00A01C78"/>
    <w:rsid w:val="00A02656"/>
    <w:rsid w:val="00A06C79"/>
    <w:rsid w:val="00A2003C"/>
    <w:rsid w:val="00A21325"/>
    <w:rsid w:val="00A21B74"/>
    <w:rsid w:val="00A223F0"/>
    <w:rsid w:val="00A25AD5"/>
    <w:rsid w:val="00A27890"/>
    <w:rsid w:val="00A315AC"/>
    <w:rsid w:val="00A31F79"/>
    <w:rsid w:val="00A31FEC"/>
    <w:rsid w:val="00A3233C"/>
    <w:rsid w:val="00A327E5"/>
    <w:rsid w:val="00A3520E"/>
    <w:rsid w:val="00A419A2"/>
    <w:rsid w:val="00A42258"/>
    <w:rsid w:val="00A42917"/>
    <w:rsid w:val="00A42B49"/>
    <w:rsid w:val="00A43F17"/>
    <w:rsid w:val="00A466F8"/>
    <w:rsid w:val="00A46DCC"/>
    <w:rsid w:val="00A5098E"/>
    <w:rsid w:val="00A50C69"/>
    <w:rsid w:val="00A52588"/>
    <w:rsid w:val="00A60AAE"/>
    <w:rsid w:val="00A61298"/>
    <w:rsid w:val="00A637E0"/>
    <w:rsid w:val="00A638A1"/>
    <w:rsid w:val="00A66AFA"/>
    <w:rsid w:val="00A72AF7"/>
    <w:rsid w:val="00A74E8C"/>
    <w:rsid w:val="00A76786"/>
    <w:rsid w:val="00A76D0F"/>
    <w:rsid w:val="00A76FB7"/>
    <w:rsid w:val="00A7759B"/>
    <w:rsid w:val="00A84BFD"/>
    <w:rsid w:val="00A85CC5"/>
    <w:rsid w:val="00A87634"/>
    <w:rsid w:val="00A91E59"/>
    <w:rsid w:val="00A92098"/>
    <w:rsid w:val="00A93544"/>
    <w:rsid w:val="00A97262"/>
    <w:rsid w:val="00AA19D3"/>
    <w:rsid w:val="00AA1E69"/>
    <w:rsid w:val="00AA7AA3"/>
    <w:rsid w:val="00AA7C16"/>
    <w:rsid w:val="00AA7E7C"/>
    <w:rsid w:val="00AB6B81"/>
    <w:rsid w:val="00AB7010"/>
    <w:rsid w:val="00AC0E4A"/>
    <w:rsid w:val="00AC341D"/>
    <w:rsid w:val="00AC5E1C"/>
    <w:rsid w:val="00AC70EF"/>
    <w:rsid w:val="00AD0F0A"/>
    <w:rsid w:val="00AD255B"/>
    <w:rsid w:val="00AD3AA3"/>
    <w:rsid w:val="00AD49FE"/>
    <w:rsid w:val="00AD4DAB"/>
    <w:rsid w:val="00AD5568"/>
    <w:rsid w:val="00AD6F24"/>
    <w:rsid w:val="00AF3833"/>
    <w:rsid w:val="00AF43FD"/>
    <w:rsid w:val="00AF7423"/>
    <w:rsid w:val="00AF75BA"/>
    <w:rsid w:val="00B009E3"/>
    <w:rsid w:val="00B027D5"/>
    <w:rsid w:val="00B028AF"/>
    <w:rsid w:val="00B02BB9"/>
    <w:rsid w:val="00B038E6"/>
    <w:rsid w:val="00B0468B"/>
    <w:rsid w:val="00B04F59"/>
    <w:rsid w:val="00B0706F"/>
    <w:rsid w:val="00B07796"/>
    <w:rsid w:val="00B1178A"/>
    <w:rsid w:val="00B11846"/>
    <w:rsid w:val="00B132C1"/>
    <w:rsid w:val="00B1636C"/>
    <w:rsid w:val="00B16FC8"/>
    <w:rsid w:val="00B20117"/>
    <w:rsid w:val="00B22EF8"/>
    <w:rsid w:val="00B23132"/>
    <w:rsid w:val="00B237A2"/>
    <w:rsid w:val="00B241F4"/>
    <w:rsid w:val="00B25BB8"/>
    <w:rsid w:val="00B325F0"/>
    <w:rsid w:val="00B32691"/>
    <w:rsid w:val="00B32B7F"/>
    <w:rsid w:val="00B3429A"/>
    <w:rsid w:val="00B345BD"/>
    <w:rsid w:val="00B35186"/>
    <w:rsid w:val="00B36493"/>
    <w:rsid w:val="00B41349"/>
    <w:rsid w:val="00B41D8B"/>
    <w:rsid w:val="00B422E3"/>
    <w:rsid w:val="00B47479"/>
    <w:rsid w:val="00B5196A"/>
    <w:rsid w:val="00B51B24"/>
    <w:rsid w:val="00B5357C"/>
    <w:rsid w:val="00B545DA"/>
    <w:rsid w:val="00B57500"/>
    <w:rsid w:val="00B65992"/>
    <w:rsid w:val="00B664F8"/>
    <w:rsid w:val="00B71D86"/>
    <w:rsid w:val="00B73CA2"/>
    <w:rsid w:val="00B801CF"/>
    <w:rsid w:val="00B81CE5"/>
    <w:rsid w:val="00B82E5F"/>
    <w:rsid w:val="00B8462C"/>
    <w:rsid w:val="00B909A5"/>
    <w:rsid w:val="00B90A27"/>
    <w:rsid w:val="00B97079"/>
    <w:rsid w:val="00B97EC4"/>
    <w:rsid w:val="00BA52E9"/>
    <w:rsid w:val="00BA5B4E"/>
    <w:rsid w:val="00BB08DE"/>
    <w:rsid w:val="00BB3C20"/>
    <w:rsid w:val="00BC0C7F"/>
    <w:rsid w:val="00BC4C2A"/>
    <w:rsid w:val="00BC794D"/>
    <w:rsid w:val="00BD4131"/>
    <w:rsid w:val="00BE0789"/>
    <w:rsid w:val="00BE0FE5"/>
    <w:rsid w:val="00BE1B16"/>
    <w:rsid w:val="00BE3D1D"/>
    <w:rsid w:val="00BE4D1B"/>
    <w:rsid w:val="00BF14AA"/>
    <w:rsid w:val="00BF4E0D"/>
    <w:rsid w:val="00BF5B40"/>
    <w:rsid w:val="00C00A66"/>
    <w:rsid w:val="00C01044"/>
    <w:rsid w:val="00C01DDB"/>
    <w:rsid w:val="00C03433"/>
    <w:rsid w:val="00C04F86"/>
    <w:rsid w:val="00C05F12"/>
    <w:rsid w:val="00C107AA"/>
    <w:rsid w:val="00C10835"/>
    <w:rsid w:val="00C12E7C"/>
    <w:rsid w:val="00C14747"/>
    <w:rsid w:val="00C149BF"/>
    <w:rsid w:val="00C2075C"/>
    <w:rsid w:val="00C20C30"/>
    <w:rsid w:val="00C20DC6"/>
    <w:rsid w:val="00C264CD"/>
    <w:rsid w:val="00C27228"/>
    <w:rsid w:val="00C328A5"/>
    <w:rsid w:val="00C353AD"/>
    <w:rsid w:val="00C36117"/>
    <w:rsid w:val="00C4267B"/>
    <w:rsid w:val="00C43A6C"/>
    <w:rsid w:val="00C44BD3"/>
    <w:rsid w:val="00C471D1"/>
    <w:rsid w:val="00C542EB"/>
    <w:rsid w:val="00C55684"/>
    <w:rsid w:val="00C62A91"/>
    <w:rsid w:val="00C63221"/>
    <w:rsid w:val="00C67AF7"/>
    <w:rsid w:val="00C7159A"/>
    <w:rsid w:val="00C72308"/>
    <w:rsid w:val="00C72FBC"/>
    <w:rsid w:val="00C75D32"/>
    <w:rsid w:val="00C7611A"/>
    <w:rsid w:val="00C764E6"/>
    <w:rsid w:val="00C76827"/>
    <w:rsid w:val="00C7721D"/>
    <w:rsid w:val="00C8645B"/>
    <w:rsid w:val="00C86F6C"/>
    <w:rsid w:val="00C872FB"/>
    <w:rsid w:val="00C9113A"/>
    <w:rsid w:val="00C9312E"/>
    <w:rsid w:val="00C9587E"/>
    <w:rsid w:val="00C95BF5"/>
    <w:rsid w:val="00C96B36"/>
    <w:rsid w:val="00C971F4"/>
    <w:rsid w:val="00CA0044"/>
    <w:rsid w:val="00CA419F"/>
    <w:rsid w:val="00CA5C2F"/>
    <w:rsid w:val="00CA6691"/>
    <w:rsid w:val="00CB139B"/>
    <w:rsid w:val="00CB1725"/>
    <w:rsid w:val="00CB66E0"/>
    <w:rsid w:val="00CB757A"/>
    <w:rsid w:val="00CC036B"/>
    <w:rsid w:val="00CC0F92"/>
    <w:rsid w:val="00CC2B25"/>
    <w:rsid w:val="00CC3EF5"/>
    <w:rsid w:val="00CC5CF6"/>
    <w:rsid w:val="00CC7259"/>
    <w:rsid w:val="00CD1BD9"/>
    <w:rsid w:val="00CE2E27"/>
    <w:rsid w:val="00CE61C9"/>
    <w:rsid w:val="00CF1EA2"/>
    <w:rsid w:val="00CF507B"/>
    <w:rsid w:val="00D001D5"/>
    <w:rsid w:val="00D00E06"/>
    <w:rsid w:val="00D06D57"/>
    <w:rsid w:val="00D07C79"/>
    <w:rsid w:val="00D1016D"/>
    <w:rsid w:val="00D10C9A"/>
    <w:rsid w:val="00D1309D"/>
    <w:rsid w:val="00D1372A"/>
    <w:rsid w:val="00D210F5"/>
    <w:rsid w:val="00D23D1F"/>
    <w:rsid w:val="00D258C9"/>
    <w:rsid w:val="00D262F3"/>
    <w:rsid w:val="00D2696E"/>
    <w:rsid w:val="00D27EE4"/>
    <w:rsid w:val="00D32C3B"/>
    <w:rsid w:val="00D34A5C"/>
    <w:rsid w:val="00D4036D"/>
    <w:rsid w:val="00D460E6"/>
    <w:rsid w:val="00D5064C"/>
    <w:rsid w:val="00D534D8"/>
    <w:rsid w:val="00D5427B"/>
    <w:rsid w:val="00D548EE"/>
    <w:rsid w:val="00D54A35"/>
    <w:rsid w:val="00D567E2"/>
    <w:rsid w:val="00D61CF6"/>
    <w:rsid w:val="00D647A3"/>
    <w:rsid w:val="00D64F59"/>
    <w:rsid w:val="00D65DD2"/>
    <w:rsid w:val="00D66BCD"/>
    <w:rsid w:val="00D72ADB"/>
    <w:rsid w:val="00D76B10"/>
    <w:rsid w:val="00D80227"/>
    <w:rsid w:val="00D862E3"/>
    <w:rsid w:val="00D93488"/>
    <w:rsid w:val="00D96E63"/>
    <w:rsid w:val="00D97D25"/>
    <w:rsid w:val="00DA084C"/>
    <w:rsid w:val="00DA164C"/>
    <w:rsid w:val="00DA3913"/>
    <w:rsid w:val="00DA4B21"/>
    <w:rsid w:val="00DA5211"/>
    <w:rsid w:val="00DA6F1E"/>
    <w:rsid w:val="00DC0185"/>
    <w:rsid w:val="00DC22EE"/>
    <w:rsid w:val="00DC2715"/>
    <w:rsid w:val="00DC2881"/>
    <w:rsid w:val="00DC471E"/>
    <w:rsid w:val="00DC7EC1"/>
    <w:rsid w:val="00DD1031"/>
    <w:rsid w:val="00DD41FB"/>
    <w:rsid w:val="00DD7A95"/>
    <w:rsid w:val="00DE6AA3"/>
    <w:rsid w:val="00DF1CC1"/>
    <w:rsid w:val="00DF266E"/>
    <w:rsid w:val="00DF3220"/>
    <w:rsid w:val="00DF38BD"/>
    <w:rsid w:val="00DF6CA5"/>
    <w:rsid w:val="00E03003"/>
    <w:rsid w:val="00E03494"/>
    <w:rsid w:val="00E03D39"/>
    <w:rsid w:val="00E0417B"/>
    <w:rsid w:val="00E0591A"/>
    <w:rsid w:val="00E07BC5"/>
    <w:rsid w:val="00E1107A"/>
    <w:rsid w:val="00E13098"/>
    <w:rsid w:val="00E14644"/>
    <w:rsid w:val="00E1786B"/>
    <w:rsid w:val="00E17B96"/>
    <w:rsid w:val="00E202CE"/>
    <w:rsid w:val="00E23490"/>
    <w:rsid w:val="00E27248"/>
    <w:rsid w:val="00E33CC6"/>
    <w:rsid w:val="00E35F22"/>
    <w:rsid w:val="00E40D1B"/>
    <w:rsid w:val="00E42AC7"/>
    <w:rsid w:val="00E44EE9"/>
    <w:rsid w:val="00E44FA8"/>
    <w:rsid w:val="00E45C76"/>
    <w:rsid w:val="00E47067"/>
    <w:rsid w:val="00E513A6"/>
    <w:rsid w:val="00E63E8F"/>
    <w:rsid w:val="00E71A28"/>
    <w:rsid w:val="00E72E33"/>
    <w:rsid w:val="00E77C46"/>
    <w:rsid w:val="00E81426"/>
    <w:rsid w:val="00E81A1C"/>
    <w:rsid w:val="00E81D85"/>
    <w:rsid w:val="00E82E73"/>
    <w:rsid w:val="00E84B8A"/>
    <w:rsid w:val="00E8705F"/>
    <w:rsid w:val="00E874C0"/>
    <w:rsid w:val="00E92D09"/>
    <w:rsid w:val="00E9506C"/>
    <w:rsid w:val="00E96611"/>
    <w:rsid w:val="00EA7E08"/>
    <w:rsid w:val="00EB4A89"/>
    <w:rsid w:val="00EB4F3A"/>
    <w:rsid w:val="00EB61AA"/>
    <w:rsid w:val="00EB7537"/>
    <w:rsid w:val="00EC05B3"/>
    <w:rsid w:val="00EC3851"/>
    <w:rsid w:val="00ED2533"/>
    <w:rsid w:val="00ED2FAE"/>
    <w:rsid w:val="00ED5E22"/>
    <w:rsid w:val="00EE5BA4"/>
    <w:rsid w:val="00EE735D"/>
    <w:rsid w:val="00EF1295"/>
    <w:rsid w:val="00EF149E"/>
    <w:rsid w:val="00EF18E6"/>
    <w:rsid w:val="00EF1E8A"/>
    <w:rsid w:val="00EF2193"/>
    <w:rsid w:val="00F02B90"/>
    <w:rsid w:val="00F02C22"/>
    <w:rsid w:val="00F03E77"/>
    <w:rsid w:val="00F05017"/>
    <w:rsid w:val="00F06E59"/>
    <w:rsid w:val="00F077AD"/>
    <w:rsid w:val="00F14017"/>
    <w:rsid w:val="00F1427D"/>
    <w:rsid w:val="00F16C6A"/>
    <w:rsid w:val="00F2282A"/>
    <w:rsid w:val="00F2423F"/>
    <w:rsid w:val="00F32A13"/>
    <w:rsid w:val="00F334C0"/>
    <w:rsid w:val="00F34A3D"/>
    <w:rsid w:val="00F3612C"/>
    <w:rsid w:val="00F36864"/>
    <w:rsid w:val="00F41855"/>
    <w:rsid w:val="00F4212A"/>
    <w:rsid w:val="00F43166"/>
    <w:rsid w:val="00F4600C"/>
    <w:rsid w:val="00F5088A"/>
    <w:rsid w:val="00F5468A"/>
    <w:rsid w:val="00F552FE"/>
    <w:rsid w:val="00F57A72"/>
    <w:rsid w:val="00F600B5"/>
    <w:rsid w:val="00F61E08"/>
    <w:rsid w:val="00F63B34"/>
    <w:rsid w:val="00F65194"/>
    <w:rsid w:val="00F720E7"/>
    <w:rsid w:val="00F73063"/>
    <w:rsid w:val="00F7315C"/>
    <w:rsid w:val="00F75166"/>
    <w:rsid w:val="00F77C45"/>
    <w:rsid w:val="00F82F64"/>
    <w:rsid w:val="00F83C08"/>
    <w:rsid w:val="00F8698A"/>
    <w:rsid w:val="00F86DD9"/>
    <w:rsid w:val="00F929A4"/>
    <w:rsid w:val="00F92F0E"/>
    <w:rsid w:val="00FA105D"/>
    <w:rsid w:val="00FA2B98"/>
    <w:rsid w:val="00FA4A39"/>
    <w:rsid w:val="00FB3DF6"/>
    <w:rsid w:val="00FB3F39"/>
    <w:rsid w:val="00FB5A73"/>
    <w:rsid w:val="00FD0C62"/>
    <w:rsid w:val="00FD2B06"/>
    <w:rsid w:val="00FD7E98"/>
    <w:rsid w:val="00FE063F"/>
    <w:rsid w:val="00FE1081"/>
    <w:rsid w:val="00FE2916"/>
    <w:rsid w:val="00FE47B9"/>
    <w:rsid w:val="00FF150C"/>
    <w:rsid w:val="00FF18F6"/>
    <w:rsid w:val="00FF30BC"/>
    <w:rsid w:val="00FF611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0B62B"/>
  <w15:chartTrackingRefBased/>
  <w15:docId w15:val="{BA3ED333-8365-4D8B-A084-D4439E00B1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1193"/>
    <w:pPr>
      <w:spacing w:after="0" w:line="240" w:lineRule="auto"/>
    </w:pPr>
    <w:rPr>
      <w:sz w:val="24"/>
      <w:szCs w:val="24"/>
    </w:rPr>
  </w:style>
  <w:style w:type="paragraph" w:styleId="Heading1">
    <w:name w:val="heading 1"/>
    <w:basedOn w:val="Normal"/>
    <w:next w:val="Normal"/>
    <w:link w:val="Heading1Char"/>
    <w:autoRedefine/>
    <w:uiPriority w:val="9"/>
    <w:qFormat/>
    <w:rsid w:val="00A93544"/>
    <w:pPr>
      <w:keepNext/>
      <w:keepLines/>
      <w:numPr>
        <w:numId w:val="1"/>
      </w:numPr>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B325F0"/>
    <w:pPr>
      <w:keepNext/>
      <w:keepLines/>
      <w:spacing w:before="40"/>
      <w:outlineLvl w:val="1"/>
    </w:pPr>
    <w:rPr>
      <w:rFonts w:asciiTheme="majorHAnsi" w:eastAsiaTheme="majorEastAsia" w:hAnsiTheme="majorHAnsi"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3544"/>
    <w:rPr>
      <w:rFonts w:eastAsiaTheme="majorEastAsia" w:cstheme="majorBidi"/>
      <w:b/>
      <w:sz w:val="28"/>
      <w:szCs w:val="32"/>
    </w:rPr>
  </w:style>
  <w:style w:type="character" w:customStyle="1" w:styleId="Heading2Char">
    <w:name w:val="Heading 2 Char"/>
    <w:basedOn w:val="DefaultParagraphFont"/>
    <w:link w:val="Heading2"/>
    <w:uiPriority w:val="9"/>
    <w:semiHidden/>
    <w:rsid w:val="00B325F0"/>
    <w:rPr>
      <w:rFonts w:asciiTheme="majorHAnsi" w:eastAsiaTheme="majorEastAsia" w:hAnsiTheme="majorHAnsi" w:cstheme="majorBidi"/>
      <w:b/>
      <w:sz w:val="26"/>
      <w:szCs w:val="26"/>
    </w:rPr>
  </w:style>
  <w:style w:type="paragraph" w:styleId="ListParagraph">
    <w:name w:val="List Paragraph"/>
    <w:basedOn w:val="Normal"/>
    <w:uiPriority w:val="34"/>
    <w:qFormat/>
    <w:rsid w:val="00B325F0"/>
    <w:pPr>
      <w:ind w:left="720"/>
      <w:contextualSpacing/>
    </w:pPr>
  </w:style>
  <w:style w:type="paragraph" w:styleId="FootnoteText">
    <w:name w:val="footnote text"/>
    <w:basedOn w:val="Normal"/>
    <w:link w:val="FootnoteTextChar"/>
    <w:uiPriority w:val="99"/>
    <w:semiHidden/>
    <w:unhideWhenUsed/>
    <w:rsid w:val="00A00981"/>
    <w:rPr>
      <w:sz w:val="20"/>
      <w:szCs w:val="20"/>
    </w:rPr>
  </w:style>
  <w:style w:type="character" w:customStyle="1" w:styleId="FootnoteTextChar">
    <w:name w:val="Footnote Text Char"/>
    <w:basedOn w:val="DefaultParagraphFont"/>
    <w:link w:val="FootnoteText"/>
    <w:uiPriority w:val="99"/>
    <w:semiHidden/>
    <w:rsid w:val="00A00981"/>
    <w:rPr>
      <w:sz w:val="20"/>
      <w:szCs w:val="20"/>
    </w:rPr>
  </w:style>
  <w:style w:type="character" w:styleId="FootnoteReference">
    <w:name w:val="footnote reference"/>
    <w:basedOn w:val="DefaultParagraphFont"/>
    <w:uiPriority w:val="99"/>
    <w:semiHidden/>
    <w:unhideWhenUsed/>
    <w:rsid w:val="00A00981"/>
    <w:rPr>
      <w:vertAlign w:val="superscript"/>
    </w:rPr>
  </w:style>
  <w:style w:type="character" w:customStyle="1" w:styleId="normaltextrun">
    <w:name w:val="normaltextrun"/>
    <w:basedOn w:val="DefaultParagraphFont"/>
    <w:rsid w:val="00246B8F"/>
  </w:style>
  <w:style w:type="paragraph" w:styleId="NormalWeb">
    <w:name w:val="Normal (Web)"/>
    <w:basedOn w:val="Normal"/>
    <w:uiPriority w:val="99"/>
    <w:unhideWhenUsed/>
    <w:rsid w:val="00246B8F"/>
    <w:pPr>
      <w:spacing w:before="100" w:beforeAutospacing="1" w:after="100" w:afterAutospacing="1"/>
    </w:pPr>
    <w:rPr>
      <w:rFonts w:ascii="Times New Roman" w:eastAsia="Times New Roman" w:hAnsi="Times New Roman" w:cs="Times New Roman"/>
      <w:lang w:eastAsia="zh-CN"/>
    </w:rPr>
  </w:style>
  <w:style w:type="paragraph" w:styleId="Header">
    <w:name w:val="header"/>
    <w:basedOn w:val="Normal"/>
    <w:link w:val="HeaderChar"/>
    <w:uiPriority w:val="99"/>
    <w:unhideWhenUsed/>
    <w:rsid w:val="002E1142"/>
    <w:pPr>
      <w:tabs>
        <w:tab w:val="center" w:pos="4513"/>
        <w:tab w:val="right" w:pos="9026"/>
      </w:tabs>
    </w:pPr>
  </w:style>
  <w:style w:type="character" w:customStyle="1" w:styleId="HeaderChar">
    <w:name w:val="Header Char"/>
    <w:basedOn w:val="DefaultParagraphFont"/>
    <w:link w:val="Header"/>
    <w:uiPriority w:val="99"/>
    <w:rsid w:val="002E1142"/>
    <w:rPr>
      <w:sz w:val="24"/>
      <w:szCs w:val="24"/>
    </w:rPr>
  </w:style>
  <w:style w:type="paragraph" w:styleId="Footer">
    <w:name w:val="footer"/>
    <w:basedOn w:val="Normal"/>
    <w:link w:val="FooterChar"/>
    <w:uiPriority w:val="99"/>
    <w:unhideWhenUsed/>
    <w:rsid w:val="002E1142"/>
    <w:pPr>
      <w:tabs>
        <w:tab w:val="center" w:pos="4513"/>
        <w:tab w:val="right" w:pos="9026"/>
      </w:tabs>
    </w:pPr>
  </w:style>
  <w:style w:type="character" w:customStyle="1" w:styleId="FooterChar">
    <w:name w:val="Footer Char"/>
    <w:basedOn w:val="DefaultParagraphFont"/>
    <w:link w:val="Footer"/>
    <w:uiPriority w:val="99"/>
    <w:rsid w:val="002E1142"/>
    <w:rPr>
      <w:sz w:val="24"/>
      <w:szCs w:val="24"/>
    </w:rPr>
  </w:style>
  <w:style w:type="table" w:styleId="TableGrid">
    <w:name w:val="Table Grid"/>
    <w:basedOn w:val="TableNormal"/>
    <w:uiPriority w:val="59"/>
    <w:rsid w:val="005A1839"/>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CommentReference">
    <w:name w:val="annotation reference"/>
    <w:basedOn w:val="DefaultParagraphFont"/>
    <w:uiPriority w:val="99"/>
    <w:semiHidden/>
    <w:unhideWhenUsed/>
    <w:rsid w:val="002F7B3A"/>
    <w:rPr>
      <w:sz w:val="16"/>
      <w:szCs w:val="16"/>
    </w:rPr>
  </w:style>
  <w:style w:type="paragraph" w:styleId="CommentText">
    <w:name w:val="annotation text"/>
    <w:basedOn w:val="Normal"/>
    <w:link w:val="CommentTextChar"/>
    <w:uiPriority w:val="99"/>
    <w:unhideWhenUsed/>
    <w:rsid w:val="002F7B3A"/>
    <w:rPr>
      <w:sz w:val="20"/>
      <w:szCs w:val="20"/>
    </w:rPr>
  </w:style>
  <w:style w:type="character" w:customStyle="1" w:styleId="CommentTextChar">
    <w:name w:val="Comment Text Char"/>
    <w:basedOn w:val="DefaultParagraphFont"/>
    <w:link w:val="CommentText"/>
    <w:uiPriority w:val="99"/>
    <w:rsid w:val="002F7B3A"/>
    <w:rPr>
      <w:sz w:val="20"/>
      <w:szCs w:val="20"/>
    </w:rPr>
  </w:style>
  <w:style w:type="paragraph" w:styleId="CommentSubject">
    <w:name w:val="annotation subject"/>
    <w:basedOn w:val="CommentText"/>
    <w:next w:val="CommentText"/>
    <w:link w:val="CommentSubjectChar"/>
    <w:uiPriority w:val="99"/>
    <w:semiHidden/>
    <w:unhideWhenUsed/>
    <w:rsid w:val="002F7B3A"/>
    <w:rPr>
      <w:b/>
      <w:bCs/>
    </w:rPr>
  </w:style>
  <w:style w:type="character" w:customStyle="1" w:styleId="CommentSubjectChar">
    <w:name w:val="Comment Subject Char"/>
    <w:basedOn w:val="CommentTextChar"/>
    <w:link w:val="CommentSubject"/>
    <w:uiPriority w:val="99"/>
    <w:semiHidden/>
    <w:rsid w:val="002F7B3A"/>
    <w:rPr>
      <w:b/>
      <w:bCs/>
      <w:sz w:val="20"/>
      <w:szCs w:val="20"/>
    </w:rPr>
  </w:style>
  <w:style w:type="character" w:styleId="Hyperlink">
    <w:name w:val="Hyperlink"/>
    <w:basedOn w:val="DefaultParagraphFont"/>
    <w:uiPriority w:val="99"/>
    <w:unhideWhenUsed/>
    <w:rsid w:val="00E03494"/>
    <w:rPr>
      <w:color w:val="0563C1" w:themeColor="hyperlink"/>
      <w:u w:val="single"/>
    </w:rPr>
  </w:style>
  <w:style w:type="character" w:styleId="UnresolvedMention">
    <w:name w:val="Unresolved Mention"/>
    <w:basedOn w:val="DefaultParagraphFont"/>
    <w:uiPriority w:val="99"/>
    <w:semiHidden/>
    <w:unhideWhenUsed/>
    <w:rsid w:val="00E034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9">
      <w:bodyDiv w:val="1"/>
      <w:marLeft w:val="0"/>
      <w:marRight w:val="0"/>
      <w:marTop w:val="0"/>
      <w:marBottom w:val="0"/>
      <w:divBdr>
        <w:top w:val="none" w:sz="0" w:space="0" w:color="auto"/>
        <w:left w:val="none" w:sz="0" w:space="0" w:color="auto"/>
        <w:bottom w:val="none" w:sz="0" w:space="0" w:color="auto"/>
        <w:right w:val="none" w:sz="0" w:space="0" w:color="auto"/>
      </w:divBdr>
    </w:div>
    <w:div w:id="408813951">
      <w:bodyDiv w:val="1"/>
      <w:marLeft w:val="0"/>
      <w:marRight w:val="0"/>
      <w:marTop w:val="0"/>
      <w:marBottom w:val="0"/>
      <w:divBdr>
        <w:top w:val="none" w:sz="0" w:space="0" w:color="auto"/>
        <w:left w:val="none" w:sz="0" w:space="0" w:color="auto"/>
        <w:bottom w:val="none" w:sz="0" w:space="0" w:color="auto"/>
        <w:right w:val="none" w:sz="0" w:space="0" w:color="auto"/>
      </w:divBdr>
    </w:div>
    <w:div w:id="486826867">
      <w:bodyDiv w:val="1"/>
      <w:marLeft w:val="0"/>
      <w:marRight w:val="0"/>
      <w:marTop w:val="0"/>
      <w:marBottom w:val="0"/>
      <w:divBdr>
        <w:top w:val="none" w:sz="0" w:space="0" w:color="auto"/>
        <w:left w:val="none" w:sz="0" w:space="0" w:color="auto"/>
        <w:bottom w:val="none" w:sz="0" w:space="0" w:color="auto"/>
        <w:right w:val="none" w:sz="0" w:space="0" w:color="auto"/>
      </w:divBdr>
    </w:div>
    <w:div w:id="744836954">
      <w:bodyDiv w:val="1"/>
      <w:marLeft w:val="0"/>
      <w:marRight w:val="0"/>
      <w:marTop w:val="0"/>
      <w:marBottom w:val="0"/>
      <w:divBdr>
        <w:top w:val="none" w:sz="0" w:space="0" w:color="auto"/>
        <w:left w:val="none" w:sz="0" w:space="0" w:color="auto"/>
        <w:bottom w:val="none" w:sz="0" w:space="0" w:color="auto"/>
        <w:right w:val="none" w:sz="0" w:space="0" w:color="auto"/>
      </w:divBdr>
    </w:div>
    <w:div w:id="809323902">
      <w:bodyDiv w:val="1"/>
      <w:marLeft w:val="0"/>
      <w:marRight w:val="0"/>
      <w:marTop w:val="0"/>
      <w:marBottom w:val="0"/>
      <w:divBdr>
        <w:top w:val="none" w:sz="0" w:space="0" w:color="auto"/>
        <w:left w:val="none" w:sz="0" w:space="0" w:color="auto"/>
        <w:bottom w:val="none" w:sz="0" w:space="0" w:color="auto"/>
        <w:right w:val="none" w:sz="0" w:space="0" w:color="auto"/>
      </w:divBdr>
    </w:div>
    <w:div w:id="927808326">
      <w:bodyDiv w:val="1"/>
      <w:marLeft w:val="0"/>
      <w:marRight w:val="0"/>
      <w:marTop w:val="0"/>
      <w:marBottom w:val="0"/>
      <w:divBdr>
        <w:top w:val="none" w:sz="0" w:space="0" w:color="auto"/>
        <w:left w:val="none" w:sz="0" w:space="0" w:color="auto"/>
        <w:bottom w:val="none" w:sz="0" w:space="0" w:color="auto"/>
        <w:right w:val="none" w:sz="0" w:space="0" w:color="auto"/>
      </w:divBdr>
    </w:div>
    <w:div w:id="1098450506">
      <w:bodyDiv w:val="1"/>
      <w:marLeft w:val="0"/>
      <w:marRight w:val="0"/>
      <w:marTop w:val="0"/>
      <w:marBottom w:val="0"/>
      <w:divBdr>
        <w:top w:val="none" w:sz="0" w:space="0" w:color="auto"/>
        <w:left w:val="none" w:sz="0" w:space="0" w:color="auto"/>
        <w:bottom w:val="none" w:sz="0" w:space="0" w:color="auto"/>
        <w:right w:val="none" w:sz="0" w:space="0" w:color="auto"/>
      </w:divBdr>
    </w:div>
    <w:div w:id="1241135280">
      <w:bodyDiv w:val="1"/>
      <w:marLeft w:val="0"/>
      <w:marRight w:val="0"/>
      <w:marTop w:val="0"/>
      <w:marBottom w:val="0"/>
      <w:divBdr>
        <w:top w:val="none" w:sz="0" w:space="0" w:color="auto"/>
        <w:left w:val="none" w:sz="0" w:space="0" w:color="auto"/>
        <w:bottom w:val="none" w:sz="0" w:space="0" w:color="auto"/>
        <w:right w:val="none" w:sz="0" w:space="0" w:color="auto"/>
      </w:divBdr>
    </w:div>
    <w:div w:id="1312447777">
      <w:bodyDiv w:val="1"/>
      <w:marLeft w:val="0"/>
      <w:marRight w:val="0"/>
      <w:marTop w:val="0"/>
      <w:marBottom w:val="0"/>
      <w:divBdr>
        <w:top w:val="none" w:sz="0" w:space="0" w:color="auto"/>
        <w:left w:val="none" w:sz="0" w:space="0" w:color="auto"/>
        <w:bottom w:val="none" w:sz="0" w:space="0" w:color="auto"/>
        <w:right w:val="none" w:sz="0" w:space="0" w:color="auto"/>
      </w:divBdr>
    </w:div>
    <w:div w:id="1480265737">
      <w:bodyDiv w:val="1"/>
      <w:marLeft w:val="0"/>
      <w:marRight w:val="0"/>
      <w:marTop w:val="0"/>
      <w:marBottom w:val="0"/>
      <w:divBdr>
        <w:top w:val="none" w:sz="0" w:space="0" w:color="auto"/>
        <w:left w:val="none" w:sz="0" w:space="0" w:color="auto"/>
        <w:bottom w:val="none" w:sz="0" w:space="0" w:color="auto"/>
        <w:right w:val="none" w:sz="0" w:space="0" w:color="auto"/>
      </w:divBdr>
    </w:div>
    <w:div w:id="1609123068">
      <w:bodyDiv w:val="1"/>
      <w:marLeft w:val="0"/>
      <w:marRight w:val="0"/>
      <w:marTop w:val="0"/>
      <w:marBottom w:val="0"/>
      <w:divBdr>
        <w:top w:val="none" w:sz="0" w:space="0" w:color="auto"/>
        <w:left w:val="none" w:sz="0" w:space="0" w:color="auto"/>
        <w:bottom w:val="none" w:sz="0" w:space="0" w:color="auto"/>
        <w:right w:val="none" w:sz="0" w:space="0" w:color="auto"/>
      </w:divBdr>
    </w:div>
    <w:div w:id="1686323118">
      <w:bodyDiv w:val="1"/>
      <w:marLeft w:val="0"/>
      <w:marRight w:val="0"/>
      <w:marTop w:val="0"/>
      <w:marBottom w:val="0"/>
      <w:divBdr>
        <w:top w:val="none" w:sz="0" w:space="0" w:color="auto"/>
        <w:left w:val="none" w:sz="0" w:space="0" w:color="auto"/>
        <w:bottom w:val="none" w:sz="0" w:space="0" w:color="auto"/>
        <w:right w:val="none" w:sz="0" w:space="0" w:color="auto"/>
      </w:divBdr>
    </w:div>
    <w:div w:id="1920872229">
      <w:bodyDiv w:val="1"/>
      <w:marLeft w:val="0"/>
      <w:marRight w:val="0"/>
      <w:marTop w:val="0"/>
      <w:marBottom w:val="0"/>
      <w:divBdr>
        <w:top w:val="none" w:sz="0" w:space="0" w:color="auto"/>
        <w:left w:val="none" w:sz="0" w:space="0" w:color="auto"/>
        <w:bottom w:val="none" w:sz="0" w:space="0" w:color="auto"/>
        <w:right w:val="none" w:sz="0" w:space="0" w:color="auto"/>
      </w:divBdr>
    </w:div>
    <w:div w:id="1925868905">
      <w:bodyDiv w:val="1"/>
      <w:marLeft w:val="0"/>
      <w:marRight w:val="0"/>
      <w:marTop w:val="0"/>
      <w:marBottom w:val="0"/>
      <w:divBdr>
        <w:top w:val="none" w:sz="0" w:space="0" w:color="auto"/>
        <w:left w:val="none" w:sz="0" w:space="0" w:color="auto"/>
        <w:bottom w:val="none" w:sz="0" w:space="0" w:color="auto"/>
        <w:right w:val="none" w:sz="0" w:space="0" w:color="auto"/>
      </w:divBdr>
    </w:div>
    <w:div w:id="2030642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doi.org/10.1038/nature13959" TargetMode="External"/><Relationship Id="rId3" Type="http://schemas.openxmlformats.org/officeDocument/2006/relationships/customXml" Target="../customXml/item3.xml"/><Relationship Id="rId21" Type="http://schemas.openxmlformats.org/officeDocument/2006/relationships/hyperlink" Target="https://doi.org/10.1016/j.jclepro.2016.04.082"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www.sfa.gov.sg/docs/default-source/tools-and-resources/yearly-statistics/yearly-food-statistics.xlsx?sfvrsn=470a1446_2"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007/978-3-319-32059-5_2" TargetMode="External"/><Relationship Id="rId29" Type="http://schemas.openxmlformats.org/officeDocument/2006/relationships/hyperlink" Target="https://doi.org/10.1371/journal.pone.001444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yperlink" Target="https://www.ecosperity.sg/content/dam/ecosperity-aem/en/reports/Environmental-Impact-of-Key-Food-Items-in-Singapore_Oct2019.pdf"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healthhub.sg/programmes/55/my-healthy-plate" TargetMode="External"/><Relationship Id="rId28" Type="http://schemas.openxmlformats.org/officeDocument/2006/relationships/hyperlink" Target="https://www.epa.gov/ghgemissions/understanding-global-warming-potentials" TargetMode="Externa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search.library.smu.edu.sg/permalink/65SMU_INST/1ba19kd/cdi_iop_journals_10_1088_1748_9326_ac4fda" TargetMode="External"/><Relationship Id="rId27" Type="http://schemas.openxmlformats.org/officeDocument/2006/relationships/hyperlink" Target="https://doi.org/10.1021/es200130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F5E0B515972444A956F384051891B77" ma:contentTypeVersion="11" ma:contentTypeDescription="Create a new document." ma:contentTypeScope="" ma:versionID="0e226f9468eb9c7ff8d538ae5f9efe52">
  <xsd:schema xmlns:xsd="http://www.w3.org/2001/XMLSchema" xmlns:xs="http://www.w3.org/2001/XMLSchema" xmlns:p="http://schemas.microsoft.com/office/2006/metadata/properties" xmlns:ns2="1083238f-a5ee-4568-a42f-97b52089eb1c" xmlns:ns3="3457a6cd-c97f-4f82-aec5-566b3b247afa" targetNamespace="http://schemas.microsoft.com/office/2006/metadata/properties" ma:root="true" ma:fieldsID="98fd101ad58de752fe77e257927cce2d" ns2:_="" ns3:_="">
    <xsd:import namespace="1083238f-a5ee-4568-a42f-97b52089eb1c"/>
    <xsd:import namespace="3457a6cd-c97f-4f82-aec5-566b3b247af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83238f-a5ee-4568-a42f-97b52089eb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eec61d7-21c4-46ea-8069-5c692c33a4c8"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57a6cd-c97f-4f82-aec5-566b3b247af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2d57a86-bdac-4359-9325-73acd8641b82}" ma:internalName="TaxCatchAll" ma:showField="CatchAllData" ma:web="3457a6cd-c97f-4f82-aec5-566b3b247afa">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3457a6cd-c97f-4f82-aec5-566b3b247afa" xsi:nil="true"/>
    <lcf76f155ced4ddcb4097134ff3c332f xmlns="1083238f-a5ee-4568-a42f-97b52089eb1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F542817-D1EF-47C9-B133-817D24DD7ED9}">
  <ds:schemaRefs>
    <ds:schemaRef ds:uri="http://schemas.openxmlformats.org/officeDocument/2006/bibliography"/>
  </ds:schemaRefs>
</ds:datastoreItem>
</file>

<file path=customXml/itemProps2.xml><?xml version="1.0" encoding="utf-8"?>
<ds:datastoreItem xmlns:ds="http://schemas.openxmlformats.org/officeDocument/2006/customXml" ds:itemID="{B1F36E2A-3A54-44B8-B6C7-AF00DCDF0289}">
  <ds:schemaRefs>
    <ds:schemaRef ds:uri="http://schemas.microsoft.com/sharepoint/v3/contenttype/forms"/>
  </ds:schemaRefs>
</ds:datastoreItem>
</file>

<file path=customXml/itemProps3.xml><?xml version="1.0" encoding="utf-8"?>
<ds:datastoreItem xmlns:ds="http://schemas.openxmlformats.org/officeDocument/2006/customXml" ds:itemID="{1622127C-F1BA-472C-90DA-F3645B51799F}"/>
</file>

<file path=customXml/itemProps4.xml><?xml version="1.0" encoding="utf-8"?>
<ds:datastoreItem xmlns:ds="http://schemas.openxmlformats.org/officeDocument/2006/customXml" ds:itemID="{786E6EFC-CE4A-487B-9107-65A4EC9B5870}">
  <ds:schemaRefs>
    <ds:schemaRef ds:uri="http://schemas.microsoft.com/office/2006/metadata/properties"/>
    <ds:schemaRef ds:uri="http://schemas.microsoft.com/office/infopath/2007/PartnerControls"/>
    <ds:schemaRef ds:uri="3457a6cd-c97f-4f82-aec5-566b3b247afa"/>
    <ds:schemaRef ds:uri="1083238f-a5ee-4568-a42f-97b52089eb1c"/>
  </ds:schemaRefs>
</ds:datastoreItem>
</file>

<file path=docProps/app.xml><?xml version="1.0" encoding="utf-8"?>
<Properties xmlns="http://schemas.openxmlformats.org/officeDocument/2006/extended-properties" xmlns:vt="http://schemas.openxmlformats.org/officeDocument/2006/docPropsVTypes">
  <Template>Normal</Template>
  <TotalTime>274</TotalTime>
  <Pages>12</Pages>
  <Words>3377</Words>
  <Characters>19249</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22581</CharactersWithSpaces>
  <SharedDoc>false</SharedDoc>
  <HLinks>
    <vt:vector size="60" baseType="variant">
      <vt:variant>
        <vt:i4>4980805</vt:i4>
      </vt:variant>
      <vt:variant>
        <vt:i4>27</vt:i4>
      </vt:variant>
      <vt:variant>
        <vt:i4>0</vt:i4>
      </vt:variant>
      <vt:variant>
        <vt:i4>5</vt:i4>
      </vt:variant>
      <vt:variant>
        <vt:lpwstr>https://doi.org/10.1371/journal.pone.0014445</vt:lpwstr>
      </vt:variant>
      <vt:variant>
        <vt:lpwstr/>
      </vt:variant>
      <vt:variant>
        <vt:i4>5046363</vt:i4>
      </vt:variant>
      <vt:variant>
        <vt:i4>24</vt:i4>
      </vt:variant>
      <vt:variant>
        <vt:i4>0</vt:i4>
      </vt:variant>
      <vt:variant>
        <vt:i4>5</vt:i4>
      </vt:variant>
      <vt:variant>
        <vt:lpwstr>https://www.epa.gov/ghgemissions/understanding-global-warming-potentials</vt:lpwstr>
      </vt:variant>
      <vt:variant>
        <vt:lpwstr/>
      </vt:variant>
      <vt:variant>
        <vt:i4>5439503</vt:i4>
      </vt:variant>
      <vt:variant>
        <vt:i4>21</vt:i4>
      </vt:variant>
      <vt:variant>
        <vt:i4>0</vt:i4>
      </vt:variant>
      <vt:variant>
        <vt:i4>5</vt:i4>
      </vt:variant>
      <vt:variant>
        <vt:lpwstr>https://doi.org/10.1021/es200130u</vt:lpwstr>
      </vt:variant>
      <vt:variant>
        <vt:lpwstr/>
      </vt:variant>
      <vt:variant>
        <vt:i4>6750258</vt:i4>
      </vt:variant>
      <vt:variant>
        <vt:i4>18</vt:i4>
      </vt:variant>
      <vt:variant>
        <vt:i4>0</vt:i4>
      </vt:variant>
      <vt:variant>
        <vt:i4>5</vt:i4>
      </vt:variant>
      <vt:variant>
        <vt:lpwstr>https://doi.org/10.1038/nature13959</vt:lpwstr>
      </vt:variant>
      <vt:variant>
        <vt:lpwstr/>
      </vt:variant>
      <vt:variant>
        <vt:i4>2293771</vt:i4>
      </vt:variant>
      <vt:variant>
        <vt:i4>15</vt:i4>
      </vt:variant>
      <vt:variant>
        <vt:i4>0</vt:i4>
      </vt:variant>
      <vt:variant>
        <vt:i4>5</vt:i4>
      </vt:variant>
      <vt:variant>
        <vt:lpwstr>https://www.sfa.gov.sg/docs/default-source/tools-and-resources/yearly-statistics/yearly-food-statistics.xlsx?sfvrsn=470a1446_2</vt:lpwstr>
      </vt:variant>
      <vt:variant>
        <vt:lpwstr/>
      </vt:variant>
      <vt:variant>
        <vt:i4>720941</vt:i4>
      </vt:variant>
      <vt:variant>
        <vt:i4>12</vt:i4>
      </vt:variant>
      <vt:variant>
        <vt:i4>0</vt:i4>
      </vt:variant>
      <vt:variant>
        <vt:i4>5</vt:i4>
      </vt:variant>
      <vt:variant>
        <vt:lpwstr>https://www.ecosperity.sg/content/dam/ecosperity-aem/en/reports/Environmental-Impact-of-Key-Food-Items-in-Singapore_Oct2019.pdf</vt:lpwstr>
      </vt:variant>
      <vt:variant>
        <vt:lpwstr/>
      </vt:variant>
      <vt:variant>
        <vt:i4>5832727</vt:i4>
      </vt:variant>
      <vt:variant>
        <vt:i4>9</vt:i4>
      </vt:variant>
      <vt:variant>
        <vt:i4>0</vt:i4>
      </vt:variant>
      <vt:variant>
        <vt:i4>5</vt:i4>
      </vt:variant>
      <vt:variant>
        <vt:lpwstr>https://www.healthhub.sg/programmes/55/my-healthy-plate</vt:lpwstr>
      </vt:variant>
      <vt:variant>
        <vt:lpwstr>:%7E:text=For%20optimal%20health%2C%20eat%20a,foods%20including%20those%20containing%20calcium.&amp;text=Buy%20groceries%2Fmeals%20with%20the,salt%2C%20sugar%20and%20trans%20fats</vt:lpwstr>
      </vt:variant>
      <vt:variant>
        <vt:i4>983113</vt:i4>
      </vt:variant>
      <vt:variant>
        <vt:i4>6</vt:i4>
      </vt:variant>
      <vt:variant>
        <vt:i4>0</vt:i4>
      </vt:variant>
      <vt:variant>
        <vt:i4>5</vt:i4>
      </vt:variant>
      <vt:variant>
        <vt:lpwstr>https://search.library.smu.edu.sg/permalink/65SMU_INST/1ba19kd/cdi_iop_journals_10_1088_1748_9326_ac4fda</vt:lpwstr>
      </vt:variant>
      <vt:variant>
        <vt:lpwstr/>
      </vt:variant>
      <vt:variant>
        <vt:i4>4587526</vt:i4>
      </vt:variant>
      <vt:variant>
        <vt:i4>3</vt:i4>
      </vt:variant>
      <vt:variant>
        <vt:i4>0</vt:i4>
      </vt:variant>
      <vt:variant>
        <vt:i4>5</vt:i4>
      </vt:variant>
      <vt:variant>
        <vt:lpwstr>https://doi.org/10.1016/j.jclepro.2016.04.082</vt:lpwstr>
      </vt:variant>
      <vt:variant>
        <vt:lpwstr/>
      </vt:variant>
      <vt:variant>
        <vt:i4>5046378</vt:i4>
      </vt:variant>
      <vt:variant>
        <vt:i4>0</vt:i4>
      </vt:variant>
      <vt:variant>
        <vt:i4>0</vt:i4>
      </vt:variant>
      <vt:variant>
        <vt:i4>5</vt:i4>
      </vt:variant>
      <vt:variant>
        <vt:lpwstr>https://doi.org/10.1007/978-3-319-32059-5_2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Sherinah Binte RASHID</dc:creator>
  <cp:keywords/>
  <dc:description/>
  <cp:lastModifiedBy>SHI Chee Liang</cp:lastModifiedBy>
  <cp:revision>436</cp:revision>
  <dcterms:created xsi:type="dcterms:W3CDTF">2022-10-27T06:37:00Z</dcterms:created>
  <dcterms:modified xsi:type="dcterms:W3CDTF">2022-10-30T12:12:00Z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0x0101002F5E0B515972444A956F384051891B77</vt:lpwstr>
  </property>
  <property fmtid="{D5CDD505-2E9C-101B-9397-08002B2CF9AE}" pid="3" name="MediaServiceImageTags">
    <vt:lpwstr/>
  </property>
</Properties>
</file>