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Organization Structure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are, </w:t>
      </w:r>
      <w:r>
        <w:rPr>
          <w:rFonts w:hint="default" w:ascii="Times New Roman" w:hAnsi="Times New Roman" w:cs="Times New Roman"/>
          <w:sz w:val="24"/>
          <w:szCs w:val="24"/>
        </w:rPr>
        <w:t>Warm Star for Senior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is a non-profit organization with a project manager, deputy project manager, and accompanying staff.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Manager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plans, executes, and controls the project, ensuring quality, customer satisfaction, and final outcomes. According to Belbin Team Role Theory, in this project, as a project manager, the role is that of a Plant, Shaper, Monitor Evaluator.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Deputy Project Manager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assists in project management, coordinates communication and resource allocation, and manages external cooperation and marketing. According to Belbin Team Role Theory, in this project, as 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Deputy Project Manager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the role is that of 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Coordinator, Resource Investigator and Implementer.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Accompanying staff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provide personalized support to clients during medical procedures based on their needs.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OTA5NzJjMTBmNDViNTVkODcwZjdiZWFjZDY1YjUifQ=="/>
  </w:docVars>
  <w:rsids>
    <w:rsidRoot w:val="4ED2647F"/>
    <w:rsid w:val="4E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2024-05-08T09:59:00Z</dcterms:created>
  <dc:creator>黄嘉欣</dc:creator>
  <cp:lastModifiedBy>黄嘉欣</cp:lastModifiedBy>
  <dcterms:modified xsi:type="dcterms:W3CDTF">2024-05-08T10:14:22Z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4BBF9201607540C089431645BA3D9CBC_11</vt:lpwstr>
  </property>
</Properties>
</file>