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BD95F" w14:textId="45744399" w:rsidR="00FA24AB" w:rsidRPr="009E0616" w:rsidRDefault="009A672F" w:rsidP="009E0616">
      <w:pPr>
        <w:rPr>
          <w:b/>
          <w:bCs/>
          <w:lang w:val="en-US"/>
        </w:rPr>
      </w:pPr>
      <w:r w:rsidRPr="009E0616">
        <w:rPr>
          <w:b/>
          <w:bCs/>
          <w:lang w:val="en-US"/>
        </w:rPr>
        <w:t>Project</w:t>
      </w:r>
      <w:r w:rsidR="009E0616" w:rsidRPr="009E0616">
        <w:rPr>
          <w:b/>
          <w:bCs/>
          <w:lang w:val="en-US"/>
        </w:rPr>
        <w:t xml:space="preserve"> T</w:t>
      </w:r>
      <w:r w:rsidRPr="009E0616">
        <w:rPr>
          <w:b/>
          <w:bCs/>
          <w:lang w:val="en-US"/>
        </w:rPr>
        <w:t>itle</w:t>
      </w:r>
    </w:p>
    <w:p w14:paraId="1CC5C54C" w14:textId="0C5CCF84" w:rsidR="009E0616" w:rsidRPr="009E0616" w:rsidRDefault="009E0616" w:rsidP="009E0616">
      <w:pPr>
        <w:rPr>
          <w:lang w:val="en-US"/>
        </w:rPr>
      </w:pPr>
      <w:r>
        <w:rPr>
          <w:lang w:val="en-US"/>
        </w:rPr>
        <w:t>Machine Learning Techniques for Baseline Covariate Adjustment in Structural Equation Modeling</w:t>
      </w:r>
    </w:p>
    <w:p w14:paraId="0B5936B6" w14:textId="77777777" w:rsidR="00134294" w:rsidRPr="009E0616" w:rsidRDefault="00134294" w:rsidP="009E0616">
      <w:pPr>
        <w:rPr>
          <w:lang w:val="en-US"/>
        </w:rPr>
      </w:pPr>
    </w:p>
    <w:p w14:paraId="495A5A2D" w14:textId="77777777" w:rsidR="009E0616" w:rsidRPr="009E0616" w:rsidRDefault="009A672F" w:rsidP="009E0616">
      <w:pPr>
        <w:rPr>
          <w:b/>
          <w:bCs/>
          <w:lang w:val="en-US"/>
        </w:rPr>
      </w:pPr>
      <w:r w:rsidRPr="009E0616">
        <w:rPr>
          <w:b/>
          <w:bCs/>
          <w:lang w:val="en-US"/>
        </w:rPr>
        <w:t>Supervisors</w:t>
      </w:r>
    </w:p>
    <w:p w14:paraId="10F5C02D" w14:textId="4BC3E5DF" w:rsidR="009A672F" w:rsidRPr="00437C3A" w:rsidRDefault="009E0616" w:rsidP="009E0616">
      <w:pPr>
        <w:rPr>
          <w:lang w:val="en-US"/>
        </w:rPr>
      </w:pPr>
      <w:r w:rsidRPr="00437C3A">
        <w:rPr>
          <w:lang w:val="en-US"/>
        </w:rPr>
        <w:t xml:space="preserve">Dr. </w:t>
      </w:r>
      <w:r w:rsidR="009A672F" w:rsidRPr="00437C3A">
        <w:rPr>
          <w:lang w:val="en-US"/>
        </w:rPr>
        <w:t xml:space="preserve">Jeroen </w:t>
      </w:r>
      <w:r w:rsidRPr="00437C3A">
        <w:rPr>
          <w:lang w:val="en-US"/>
        </w:rPr>
        <w:t>D. Mulder (80%) and Prof. dr. Ellen L. Hamaker (20%)</w:t>
      </w:r>
    </w:p>
    <w:p w14:paraId="3EDA2C0E" w14:textId="77777777" w:rsidR="009A672F" w:rsidRPr="00437C3A" w:rsidRDefault="009A672F" w:rsidP="009E0616">
      <w:pPr>
        <w:rPr>
          <w:lang w:val="en-US"/>
        </w:rPr>
      </w:pPr>
    </w:p>
    <w:p w14:paraId="4F812E8D" w14:textId="7B6B46F1" w:rsidR="009E0616" w:rsidRDefault="009E0616" w:rsidP="009E0616">
      <w:pPr>
        <w:rPr>
          <w:b/>
          <w:bCs/>
          <w:lang w:val="en-US"/>
        </w:rPr>
      </w:pPr>
      <w:r>
        <w:rPr>
          <w:b/>
          <w:bCs/>
          <w:lang w:val="en-US"/>
        </w:rPr>
        <w:t>Abstract</w:t>
      </w:r>
    </w:p>
    <w:p w14:paraId="606D94E1" w14:textId="2B4F5AC5" w:rsidR="008274A6" w:rsidRDefault="009E0616" w:rsidP="009E0616">
      <w:pPr>
        <w:rPr>
          <w:lang w:val="en-US"/>
        </w:rPr>
      </w:pPr>
      <w:r>
        <w:rPr>
          <w:lang w:val="en-US"/>
        </w:rPr>
        <w:t xml:space="preserve">The application of various cross-lagged panel models within the structural equation modeling (SEM) framework is widespread in psychology for studying prospective relationships between two variables over time (Usami et al., 2019). These relationships are sometimes explicitly interpreted as representing causal effects  (e.g., Orth et al., 2021), but generally, a causal interpretation of the results is implicit through the use of specific language and suggestions for policy changes and interventions based on the results. </w:t>
      </w:r>
      <w:r w:rsidR="00AC6EC9" w:rsidRPr="009E0616">
        <w:rPr>
          <w:lang w:val="en-US"/>
        </w:rPr>
        <w:t>Such</w:t>
      </w:r>
      <w:r w:rsidR="009E52F4" w:rsidRPr="009E0616">
        <w:rPr>
          <w:lang w:val="en-US"/>
        </w:rPr>
        <w:t xml:space="preserve"> an interpretation requires appropriate control for both time-varying, and time-invariant</w:t>
      </w:r>
      <w:r w:rsidR="00D0003B">
        <w:rPr>
          <w:lang w:val="en-US"/>
        </w:rPr>
        <w:t xml:space="preserve"> (baseline)</w:t>
      </w:r>
      <w:r w:rsidR="009E52F4" w:rsidRPr="009E0616">
        <w:rPr>
          <w:lang w:val="en-US"/>
        </w:rPr>
        <w:t xml:space="preserve"> confounders</w:t>
      </w:r>
      <w:r w:rsidR="008274A6">
        <w:rPr>
          <w:lang w:val="en-US"/>
        </w:rPr>
        <w:t xml:space="preserve">, and there exist </w:t>
      </w:r>
      <w:r w:rsidR="00D0003B">
        <w:rPr>
          <w:lang w:val="en-US"/>
        </w:rPr>
        <w:t>several</w:t>
      </w:r>
      <w:r w:rsidR="008274A6">
        <w:rPr>
          <w:lang w:val="en-US"/>
        </w:rPr>
        <w:t xml:space="preserve"> methods to achieve this within </w:t>
      </w:r>
      <w:r w:rsidR="00B132A4">
        <w:rPr>
          <w:lang w:val="en-US"/>
        </w:rPr>
        <w:t>a cross-lagged panel design</w:t>
      </w:r>
      <w:r w:rsidR="008274A6">
        <w:rPr>
          <w:lang w:val="en-US"/>
        </w:rPr>
        <w:t>. Recently, a new method called baseline covariant adjustment (BCA) SEM has been developed</w:t>
      </w:r>
      <w:r w:rsidR="00D0003B">
        <w:rPr>
          <w:lang w:val="en-US"/>
        </w:rPr>
        <w:t xml:space="preserve">, which decouples the control for time-invariant confounders from the estimation of the cross-lagged effects </w:t>
      </w:r>
      <w:r w:rsidR="008274A6">
        <w:rPr>
          <w:lang w:val="en-US"/>
        </w:rPr>
        <w:t>(</w:t>
      </w:r>
      <w:r w:rsidR="00D93EB8">
        <w:rPr>
          <w:lang w:val="en-US"/>
        </w:rPr>
        <w:t>Irmer, Mulder, Vink, Hamaker</w:t>
      </w:r>
      <w:r w:rsidR="008274A6">
        <w:rPr>
          <w:lang w:val="en-US"/>
        </w:rPr>
        <w:t xml:space="preserve">, in preparation). </w:t>
      </w:r>
      <w:r w:rsidR="00437C3A">
        <w:rPr>
          <w:lang w:val="en-US"/>
        </w:rPr>
        <w:t>A major strength of this approach</w:t>
      </w:r>
      <w:r w:rsidR="00D0003B">
        <w:rPr>
          <w:lang w:val="en-US"/>
        </w:rPr>
        <w:t xml:space="preserve"> is that it allows researchers to flexibly model the relationship between baseline covariates and variables of interest using machine learning techniques, </w:t>
      </w:r>
      <w:r w:rsidR="00AE6525">
        <w:rPr>
          <w:lang w:val="en-US"/>
        </w:rPr>
        <w:t xml:space="preserve">such that linearity does not have to be assumed for these relationships. This decreases the probability of model misspecification and leads, in principle, to more robust causal inference. </w:t>
      </w:r>
    </w:p>
    <w:p w14:paraId="1FBBB50B" w14:textId="77777777" w:rsidR="00AE6525" w:rsidRDefault="00AE6525" w:rsidP="009E0616">
      <w:pPr>
        <w:rPr>
          <w:lang w:val="en-US"/>
        </w:rPr>
      </w:pPr>
    </w:p>
    <w:p w14:paraId="683B0FC3" w14:textId="6FEC6315" w:rsidR="008274A6" w:rsidRDefault="00AE6525" w:rsidP="009E0616">
      <w:pPr>
        <w:rPr>
          <w:lang w:val="en-US"/>
        </w:rPr>
      </w:pPr>
      <w:r>
        <w:rPr>
          <w:lang w:val="en-US"/>
        </w:rPr>
        <w:t>However, implementations of machine learning with the BCA SEM methods do not exist yet. In this project, the student will (a) investigate the impact on causal effect estimates of violations of the linearity assumption for baseline covariate adjustment, (b) implement and compare the performance of various machine learning methods for BCA SEM</w:t>
      </w:r>
      <w:r w:rsidR="00B132A4">
        <w:rPr>
          <w:lang w:val="en-US"/>
        </w:rPr>
        <w:t xml:space="preserve">, and (c) provide applied researchers with clear recommendations about which machine learning methods can best be used in conjunction with BCA SEM and a didactical explanation of how to do this in practice. </w:t>
      </w:r>
    </w:p>
    <w:p w14:paraId="2E2DAD5E" w14:textId="77777777" w:rsidR="00D93EB8" w:rsidRDefault="00D93EB8" w:rsidP="009E0616">
      <w:pPr>
        <w:rPr>
          <w:lang w:val="en-US"/>
        </w:rPr>
      </w:pPr>
    </w:p>
    <w:p w14:paraId="7D6DCD39" w14:textId="1A830B3C" w:rsidR="00D93EB8" w:rsidRDefault="00D93EB8" w:rsidP="009E0616">
      <w:pPr>
        <w:rPr>
          <w:b/>
          <w:bCs/>
          <w:lang w:val="en-US"/>
        </w:rPr>
      </w:pPr>
      <w:r>
        <w:rPr>
          <w:b/>
          <w:bCs/>
          <w:lang w:val="en-US"/>
        </w:rPr>
        <w:t>Target Journal</w:t>
      </w:r>
    </w:p>
    <w:p w14:paraId="6E610930" w14:textId="5F56BD01" w:rsidR="00D93EB8" w:rsidRPr="00D93EB8" w:rsidRDefault="00D93EB8" w:rsidP="009E0616">
      <w:pPr>
        <w:rPr>
          <w:lang w:val="en-US"/>
        </w:rPr>
      </w:pPr>
      <w:r>
        <w:rPr>
          <w:lang w:val="en-US"/>
        </w:rPr>
        <w:t>Advances in Methods and Practices in Psychological Science</w:t>
      </w:r>
    </w:p>
    <w:p w14:paraId="5A8D0A5F" w14:textId="77777777" w:rsidR="008274A6" w:rsidRDefault="008274A6" w:rsidP="009E0616">
      <w:pPr>
        <w:rPr>
          <w:lang w:val="en-US"/>
        </w:rPr>
      </w:pPr>
    </w:p>
    <w:p w14:paraId="4DBBABFC" w14:textId="0670A181" w:rsidR="00AE6525" w:rsidRDefault="008274A6" w:rsidP="009E0616">
      <w:pPr>
        <w:rPr>
          <w:b/>
          <w:bCs/>
          <w:lang w:val="en-US"/>
        </w:rPr>
      </w:pPr>
      <w:r>
        <w:rPr>
          <w:b/>
          <w:bCs/>
          <w:lang w:val="en-US"/>
        </w:rPr>
        <w:t>References</w:t>
      </w:r>
    </w:p>
    <w:p w14:paraId="2CA99984" w14:textId="52F173E5" w:rsidR="00AE6525" w:rsidRPr="00AE6525" w:rsidRDefault="00AE6525" w:rsidP="00AE6525">
      <w:pPr>
        <w:rPr>
          <w:lang w:val="en-US"/>
        </w:rPr>
      </w:pPr>
      <w:r w:rsidRPr="00AE6525">
        <w:rPr>
          <w:lang w:val="en-US"/>
        </w:rPr>
        <w:t xml:space="preserve">Orth, U., Clark, D. A., Donnellan, M. B., &amp; Robins, R. W. (2021). Testing prospective effects in longitudinal research: Comparing seven competing cross-lagged models [Place: US Publisher: American Psychological Association]. </w:t>
      </w:r>
      <w:r w:rsidRPr="00AE6525">
        <w:rPr>
          <w:i/>
          <w:iCs/>
          <w:lang w:val="en-US"/>
        </w:rPr>
        <w:t>Journal of Personality and Social Psychology</w:t>
      </w:r>
      <w:r w:rsidRPr="00AE6525">
        <w:rPr>
          <w:lang w:val="en-US"/>
        </w:rPr>
        <w:t>, 120 (4), 1013–1034. https://doi.org/10.1037/pspp0000358</w:t>
      </w:r>
    </w:p>
    <w:p w14:paraId="37F38A7E" w14:textId="77777777" w:rsidR="00AE6525" w:rsidRDefault="00AE6525" w:rsidP="009E0616">
      <w:pPr>
        <w:rPr>
          <w:b/>
          <w:bCs/>
          <w:lang w:val="en-US"/>
        </w:rPr>
      </w:pPr>
    </w:p>
    <w:p w14:paraId="133DF557" w14:textId="4C6BF5D7" w:rsidR="008274A6" w:rsidRPr="00AE6525" w:rsidRDefault="00AE6525" w:rsidP="00AE6525">
      <w:pPr>
        <w:rPr>
          <w:lang w:val="en-US"/>
        </w:rPr>
      </w:pPr>
      <w:r w:rsidRPr="00437C3A">
        <w:rPr>
          <w:lang w:val="en-US"/>
        </w:rPr>
        <w:t xml:space="preserve">Usami, S., Murayama, K., &amp; Hamaker, E. L. (2019). </w:t>
      </w:r>
      <w:r w:rsidRPr="00AE6525">
        <w:rPr>
          <w:lang w:val="en-US"/>
        </w:rPr>
        <w:t>A unified framework of longitudinal</w:t>
      </w:r>
      <w:r>
        <w:rPr>
          <w:lang w:val="en-US"/>
        </w:rPr>
        <w:t xml:space="preserve"> </w:t>
      </w:r>
      <w:r w:rsidRPr="00AE6525">
        <w:rPr>
          <w:lang w:val="en-US"/>
        </w:rPr>
        <w:t xml:space="preserve">models to examine reciprocal relations. </w:t>
      </w:r>
      <w:r w:rsidRPr="00AE6525">
        <w:rPr>
          <w:i/>
          <w:iCs/>
          <w:lang w:val="en-US"/>
        </w:rPr>
        <w:t>Psychological Methods</w:t>
      </w:r>
      <w:r w:rsidRPr="00AE6525">
        <w:rPr>
          <w:lang w:val="en-US"/>
        </w:rPr>
        <w:t>, 24 (5), 637–657.</w:t>
      </w:r>
      <w:r>
        <w:rPr>
          <w:lang w:val="en-US"/>
        </w:rPr>
        <w:t xml:space="preserve"> </w:t>
      </w:r>
      <w:r w:rsidRPr="00AE6525">
        <w:rPr>
          <w:lang w:val="en-US"/>
        </w:rPr>
        <w:t>https://doi.org/10.1037/met0000210</w:t>
      </w:r>
    </w:p>
    <w:p w14:paraId="29D0914C" w14:textId="77777777" w:rsidR="00AE6525" w:rsidRDefault="00AE6525" w:rsidP="009E0616">
      <w:pPr>
        <w:rPr>
          <w:lang w:val="en-US"/>
        </w:rPr>
      </w:pPr>
    </w:p>
    <w:p w14:paraId="6DF78F84" w14:textId="69532F5F" w:rsidR="008274A6" w:rsidRDefault="008274A6" w:rsidP="009E0616">
      <w:pPr>
        <w:rPr>
          <w:b/>
          <w:bCs/>
          <w:lang w:val="en-US"/>
        </w:rPr>
      </w:pPr>
      <w:r w:rsidRPr="008274A6">
        <w:rPr>
          <w:b/>
          <w:bCs/>
          <w:lang w:val="en-US"/>
        </w:rPr>
        <w:t>Suggested Literature</w:t>
      </w:r>
    </w:p>
    <w:p w14:paraId="57791FCB" w14:textId="6BC7343A" w:rsidR="00B132A4" w:rsidRPr="00B132A4" w:rsidRDefault="00B132A4" w:rsidP="00B132A4">
      <w:pPr>
        <w:rPr>
          <w:lang w:val="en-US"/>
        </w:rPr>
      </w:pPr>
      <w:r w:rsidRPr="00B132A4">
        <w:rPr>
          <w:lang w:val="en-US"/>
        </w:rPr>
        <w:t xml:space="preserve">Murayama, K., &amp; Gfrörer, T. (2024). Thinking clearly about time-invariant confounders in cross-lagged panel models: A guide for choosing a statistical model from a causal inference perspective. </w:t>
      </w:r>
      <w:r w:rsidRPr="00B132A4">
        <w:rPr>
          <w:i/>
          <w:iCs/>
          <w:lang w:val="en-US"/>
        </w:rPr>
        <w:t>Psychological Methods</w:t>
      </w:r>
      <w:r w:rsidRPr="00B132A4">
        <w:rPr>
          <w:lang w:val="en-US"/>
        </w:rPr>
        <w:t>. Advance online publication. https://dx.doi.org/10.1037/met0000647</w:t>
      </w:r>
    </w:p>
    <w:p w14:paraId="4DBC1262" w14:textId="77777777" w:rsidR="00B132A4" w:rsidRDefault="00B132A4" w:rsidP="00B132A4">
      <w:pPr>
        <w:rPr>
          <w:b/>
          <w:bCs/>
          <w:lang w:val="en-US"/>
        </w:rPr>
      </w:pPr>
    </w:p>
    <w:p w14:paraId="4E59E1B3" w14:textId="77777777" w:rsidR="00AE6525" w:rsidRPr="00AE6525" w:rsidRDefault="00AE6525" w:rsidP="00AE6525">
      <w:pPr>
        <w:rPr>
          <w:lang w:val="en-US"/>
        </w:rPr>
      </w:pPr>
      <w:r w:rsidRPr="00B132A4">
        <w:rPr>
          <w:lang w:val="en-US"/>
        </w:rPr>
        <w:t xml:space="preserve">Usami, S., Murayama, K., &amp; Hamaker, E. L. (2019). </w:t>
      </w:r>
      <w:r w:rsidRPr="00AE6525">
        <w:rPr>
          <w:lang w:val="en-US"/>
        </w:rPr>
        <w:t>A unified framework of longitudinal</w:t>
      </w:r>
      <w:r>
        <w:rPr>
          <w:lang w:val="en-US"/>
        </w:rPr>
        <w:t xml:space="preserve"> </w:t>
      </w:r>
      <w:r w:rsidRPr="00AE6525">
        <w:rPr>
          <w:lang w:val="en-US"/>
        </w:rPr>
        <w:t xml:space="preserve">models to examine reciprocal relations. </w:t>
      </w:r>
      <w:r w:rsidRPr="00AE6525">
        <w:rPr>
          <w:i/>
          <w:iCs/>
          <w:lang w:val="en-US"/>
        </w:rPr>
        <w:t>Psychological Methods</w:t>
      </w:r>
      <w:r w:rsidRPr="00AE6525">
        <w:rPr>
          <w:lang w:val="en-US"/>
        </w:rPr>
        <w:t>, 24 (5), 637–657.</w:t>
      </w:r>
      <w:r>
        <w:rPr>
          <w:lang w:val="en-US"/>
        </w:rPr>
        <w:t xml:space="preserve"> </w:t>
      </w:r>
      <w:r w:rsidRPr="00AE6525">
        <w:rPr>
          <w:lang w:val="en-US"/>
        </w:rPr>
        <w:t>https://doi.org/10.1037/met0000210</w:t>
      </w:r>
    </w:p>
    <w:p w14:paraId="39690FA1" w14:textId="77777777" w:rsidR="00AE6525" w:rsidRPr="00AE6525" w:rsidRDefault="00AE6525" w:rsidP="009E0616">
      <w:pPr>
        <w:rPr>
          <w:b/>
          <w:bCs/>
          <w:lang w:val="en-US"/>
        </w:rPr>
      </w:pPr>
    </w:p>
    <w:sectPr w:rsidR="00AE6525" w:rsidRPr="00AE6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F7AF9"/>
    <w:multiLevelType w:val="multilevel"/>
    <w:tmpl w:val="28E67E3C"/>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 w15:restartNumberingAfterBreak="0">
    <w:nsid w:val="4EE852AB"/>
    <w:multiLevelType w:val="hybridMultilevel"/>
    <w:tmpl w:val="3C20123E"/>
    <w:lvl w:ilvl="0" w:tplc="FA5A0972">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37354199">
    <w:abstractNumId w:val="1"/>
  </w:num>
  <w:num w:numId="2" w16cid:durableId="47267211">
    <w:abstractNumId w:val="1"/>
  </w:num>
  <w:num w:numId="3" w16cid:durableId="1857647604">
    <w:abstractNumId w:val="1"/>
  </w:num>
  <w:num w:numId="4" w16cid:durableId="1916894617">
    <w:abstractNumId w:val="1"/>
  </w:num>
  <w:num w:numId="5" w16cid:durableId="129245679">
    <w:abstractNumId w:val="0"/>
  </w:num>
  <w:num w:numId="6" w16cid:durableId="1561742534">
    <w:abstractNumId w:val="0"/>
  </w:num>
  <w:num w:numId="7" w16cid:durableId="1747066154">
    <w:abstractNumId w:val="0"/>
  </w:num>
  <w:num w:numId="8" w16cid:durableId="1701666549">
    <w:abstractNumId w:val="0"/>
  </w:num>
  <w:num w:numId="9" w16cid:durableId="1165705346">
    <w:abstractNumId w:val="0"/>
  </w:num>
  <w:num w:numId="10" w16cid:durableId="2092700278">
    <w:abstractNumId w:val="0"/>
  </w:num>
  <w:num w:numId="11" w16cid:durableId="942224194">
    <w:abstractNumId w:val="0"/>
  </w:num>
  <w:num w:numId="12" w16cid:durableId="1577544338">
    <w:abstractNumId w:val="0"/>
  </w:num>
  <w:num w:numId="13" w16cid:durableId="1008630768">
    <w:abstractNumId w:val="0"/>
  </w:num>
  <w:num w:numId="14" w16cid:durableId="164681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2F"/>
    <w:rsid w:val="000058CA"/>
    <w:rsid w:val="00084942"/>
    <w:rsid w:val="00134294"/>
    <w:rsid w:val="00191CAC"/>
    <w:rsid w:val="002D025B"/>
    <w:rsid w:val="003C0064"/>
    <w:rsid w:val="00406606"/>
    <w:rsid w:val="00437C3A"/>
    <w:rsid w:val="00504658"/>
    <w:rsid w:val="00683B02"/>
    <w:rsid w:val="006C3F9E"/>
    <w:rsid w:val="006F4D49"/>
    <w:rsid w:val="00776B23"/>
    <w:rsid w:val="008274A6"/>
    <w:rsid w:val="00853F44"/>
    <w:rsid w:val="008B76E7"/>
    <w:rsid w:val="008C01DA"/>
    <w:rsid w:val="008D56B1"/>
    <w:rsid w:val="00993B5B"/>
    <w:rsid w:val="009A619A"/>
    <w:rsid w:val="009A672F"/>
    <w:rsid w:val="009E0616"/>
    <w:rsid w:val="009E52F4"/>
    <w:rsid w:val="00AC6EC9"/>
    <w:rsid w:val="00AE6525"/>
    <w:rsid w:val="00B132A4"/>
    <w:rsid w:val="00B43DD1"/>
    <w:rsid w:val="00B46FCB"/>
    <w:rsid w:val="00B80DB4"/>
    <w:rsid w:val="00BE035E"/>
    <w:rsid w:val="00C41ABE"/>
    <w:rsid w:val="00CA6D88"/>
    <w:rsid w:val="00D0003B"/>
    <w:rsid w:val="00D40476"/>
    <w:rsid w:val="00D653D2"/>
    <w:rsid w:val="00D93EB8"/>
    <w:rsid w:val="00E97B44"/>
    <w:rsid w:val="00F558CA"/>
    <w:rsid w:val="00F85453"/>
    <w:rsid w:val="00FA24AB"/>
    <w:rsid w:val="00FC3C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0CD7"/>
  <w15:chartTrackingRefBased/>
  <w15:docId w15:val="{C030E586-58AE-48AC-9EB2-CC458BDF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72F"/>
    <w:pPr>
      <w:spacing w:after="0" w:line="240" w:lineRule="auto"/>
    </w:pPr>
    <w:rPr>
      <w:rFonts w:ascii="Calibri" w:hAnsi="Calibri" w:cs="Calibri"/>
    </w:rPr>
  </w:style>
  <w:style w:type="paragraph" w:styleId="Heading1">
    <w:name w:val="heading 1"/>
    <w:basedOn w:val="Normal"/>
    <w:next w:val="Normal"/>
    <w:link w:val="Heading1Char"/>
    <w:uiPriority w:val="1"/>
    <w:qFormat/>
    <w:rsid w:val="00B80DB4"/>
    <w:pPr>
      <w:keepNext/>
      <w:numPr>
        <w:numId w:val="14"/>
      </w:numPr>
      <w:tabs>
        <w:tab w:val="left" w:pos="680"/>
        <w:tab w:val="left" w:pos="7371"/>
      </w:tabs>
      <w:spacing w:after="120" w:line="240" w:lineRule="atLeast"/>
      <w:outlineLvl w:val="0"/>
    </w:pPr>
    <w:rPr>
      <w:rFonts w:asciiTheme="majorHAnsi" w:eastAsia="Times" w:hAnsiTheme="majorHAnsi" w:cs="Times New Roman"/>
      <w:b/>
      <w:kern w:val="28"/>
      <w:sz w:val="26"/>
      <w:szCs w:val="20"/>
      <w:lang w:eastAsia="nl-NL"/>
    </w:rPr>
  </w:style>
  <w:style w:type="paragraph" w:styleId="Heading2">
    <w:name w:val="heading 2"/>
    <w:basedOn w:val="Normal"/>
    <w:next w:val="Normal"/>
    <w:link w:val="Heading2Char"/>
    <w:uiPriority w:val="1"/>
    <w:qFormat/>
    <w:rsid w:val="00B80DB4"/>
    <w:pPr>
      <w:keepNext/>
      <w:numPr>
        <w:ilvl w:val="1"/>
        <w:numId w:val="14"/>
      </w:numPr>
      <w:tabs>
        <w:tab w:val="left" w:pos="680"/>
        <w:tab w:val="left" w:pos="7371"/>
      </w:tabs>
      <w:spacing w:after="120" w:line="240" w:lineRule="atLeast"/>
      <w:outlineLvl w:val="1"/>
    </w:pPr>
    <w:rPr>
      <w:rFonts w:asciiTheme="majorHAnsi" w:eastAsia="Times" w:hAnsiTheme="majorHAnsi" w:cs="Times New Roman"/>
      <w:b/>
      <w:szCs w:val="20"/>
      <w:lang w:eastAsia="nl-NL"/>
    </w:rPr>
  </w:style>
  <w:style w:type="paragraph" w:styleId="Heading3">
    <w:name w:val="heading 3"/>
    <w:basedOn w:val="Normal"/>
    <w:next w:val="Normal"/>
    <w:link w:val="Heading3Char"/>
    <w:uiPriority w:val="1"/>
    <w:qFormat/>
    <w:rsid w:val="00B80DB4"/>
    <w:pPr>
      <w:keepNext/>
      <w:numPr>
        <w:ilvl w:val="2"/>
        <w:numId w:val="11"/>
      </w:numPr>
      <w:tabs>
        <w:tab w:val="left" w:pos="680"/>
        <w:tab w:val="left" w:pos="7371"/>
      </w:tabs>
      <w:spacing w:after="120" w:line="240" w:lineRule="atLeast"/>
      <w:outlineLvl w:val="2"/>
    </w:pPr>
    <w:rPr>
      <w:rFonts w:asciiTheme="majorHAnsi" w:eastAsia="Times" w:hAnsiTheme="majorHAnsi" w:cs="Times New Roman"/>
      <w:b/>
      <w:sz w:val="16"/>
      <w:szCs w:val="20"/>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80DB4"/>
    <w:rPr>
      <w:rFonts w:asciiTheme="majorHAnsi" w:eastAsia="Times" w:hAnsiTheme="majorHAnsi" w:cs="Times New Roman"/>
      <w:b/>
      <w:kern w:val="28"/>
      <w:sz w:val="26"/>
      <w:szCs w:val="20"/>
      <w:lang w:eastAsia="nl-NL"/>
    </w:rPr>
  </w:style>
  <w:style w:type="character" w:customStyle="1" w:styleId="Heading2Char">
    <w:name w:val="Heading 2 Char"/>
    <w:basedOn w:val="DefaultParagraphFont"/>
    <w:link w:val="Heading2"/>
    <w:uiPriority w:val="1"/>
    <w:rsid w:val="00B80DB4"/>
    <w:rPr>
      <w:rFonts w:asciiTheme="majorHAnsi" w:eastAsia="Times" w:hAnsiTheme="majorHAnsi" w:cs="Times New Roman"/>
      <w:b/>
      <w:szCs w:val="20"/>
      <w:lang w:eastAsia="nl-NL"/>
    </w:rPr>
  </w:style>
  <w:style w:type="character" w:customStyle="1" w:styleId="Heading3Char">
    <w:name w:val="Heading 3 Char"/>
    <w:basedOn w:val="DefaultParagraphFont"/>
    <w:link w:val="Heading3"/>
    <w:uiPriority w:val="1"/>
    <w:rsid w:val="00B80DB4"/>
    <w:rPr>
      <w:rFonts w:asciiTheme="majorHAnsi" w:eastAsia="Times" w:hAnsiTheme="majorHAnsi" w:cs="Times New Roman"/>
      <w:b/>
      <w:sz w:val="16"/>
      <w:szCs w:val="20"/>
      <w:lang w:eastAsia="nl-NL"/>
    </w:rPr>
  </w:style>
  <w:style w:type="paragraph" w:customStyle="1" w:styleId="Alineakop">
    <w:name w:val="Alineakop"/>
    <w:basedOn w:val="Normal"/>
    <w:next w:val="Normal"/>
    <w:uiPriority w:val="4"/>
    <w:qFormat/>
    <w:rsid w:val="00B80DB4"/>
    <w:pPr>
      <w:tabs>
        <w:tab w:val="left" w:pos="680"/>
        <w:tab w:val="left" w:pos="7371"/>
      </w:tabs>
      <w:spacing w:line="260" w:lineRule="exact"/>
    </w:pPr>
    <w:rPr>
      <w:rFonts w:asciiTheme="majorHAnsi" w:eastAsia="Times" w:hAnsiTheme="majorHAnsi" w:cs="Times New Roman"/>
      <w:b/>
      <w:i/>
      <w:sz w:val="16"/>
      <w:szCs w:val="20"/>
    </w:rPr>
  </w:style>
  <w:style w:type="paragraph" w:styleId="ListParagraph">
    <w:name w:val="List Paragraph"/>
    <w:basedOn w:val="Normal"/>
    <w:uiPriority w:val="5"/>
    <w:qFormat/>
    <w:rsid w:val="00B80DB4"/>
    <w:pPr>
      <w:tabs>
        <w:tab w:val="left" w:pos="680"/>
        <w:tab w:val="left" w:pos="7371"/>
      </w:tabs>
      <w:spacing w:line="260" w:lineRule="exact"/>
      <w:ind w:left="720"/>
      <w:contextualSpacing/>
    </w:pPr>
    <w:rPr>
      <w:rFonts w:eastAsia="Times" w:cs="Times New Roman"/>
      <w:szCs w:val="20"/>
    </w:rPr>
  </w:style>
  <w:style w:type="paragraph" w:styleId="Subtitle">
    <w:name w:val="Subtitle"/>
    <w:basedOn w:val="Normal"/>
    <w:next w:val="Normal"/>
    <w:link w:val="SubtitleChar"/>
    <w:uiPriority w:val="3"/>
    <w:qFormat/>
    <w:rsid w:val="00B80DB4"/>
    <w:pPr>
      <w:keepNext/>
      <w:tabs>
        <w:tab w:val="left" w:pos="680"/>
        <w:tab w:val="left" w:pos="7371"/>
      </w:tabs>
      <w:spacing w:line="390" w:lineRule="exact"/>
      <w:ind w:left="1928"/>
      <w:outlineLvl w:val="1"/>
    </w:pPr>
    <w:rPr>
      <w:rFonts w:asciiTheme="majorHAnsi" w:eastAsia="Times" w:hAnsiTheme="majorHAnsi" w:cs="Times New Roman"/>
      <w:b/>
      <w:szCs w:val="20"/>
    </w:rPr>
  </w:style>
  <w:style w:type="character" w:customStyle="1" w:styleId="SubtitleChar">
    <w:name w:val="Subtitle Char"/>
    <w:basedOn w:val="DefaultParagraphFont"/>
    <w:link w:val="Subtitle"/>
    <w:uiPriority w:val="3"/>
    <w:rsid w:val="00B80DB4"/>
    <w:rPr>
      <w:rFonts w:asciiTheme="majorHAnsi" w:eastAsia="Times" w:hAnsiTheme="majorHAnsi" w:cs="Times New Roman"/>
      <w:b/>
      <w:sz w:val="18"/>
      <w:szCs w:val="20"/>
    </w:rPr>
  </w:style>
  <w:style w:type="paragraph" w:styleId="Title">
    <w:name w:val="Title"/>
    <w:basedOn w:val="Normal"/>
    <w:next w:val="Normal"/>
    <w:link w:val="TitleChar"/>
    <w:uiPriority w:val="2"/>
    <w:qFormat/>
    <w:rsid w:val="00B80DB4"/>
    <w:pPr>
      <w:keepNext/>
      <w:tabs>
        <w:tab w:val="left" w:pos="680"/>
        <w:tab w:val="left" w:pos="7371"/>
      </w:tabs>
      <w:spacing w:line="390" w:lineRule="exact"/>
      <w:ind w:left="1928"/>
      <w:outlineLvl w:val="0"/>
    </w:pPr>
    <w:rPr>
      <w:rFonts w:asciiTheme="majorHAnsi" w:eastAsia="Times" w:hAnsiTheme="majorHAnsi" w:cs="Times New Roman"/>
      <w:b/>
      <w:sz w:val="26"/>
      <w:szCs w:val="20"/>
    </w:rPr>
  </w:style>
  <w:style w:type="character" w:customStyle="1" w:styleId="TitleChar">
    <w:name w:val="Title Char"/>
    <w:basedOn w:val="DefaultParagraphFont"/>
    <w:link w:val="Title"/>
    <w:uiPriority w:val="2"/>
    <w:rsid w:val="00B80DB4"/>
    <w:rPr>
      <w:rFonts w:asciiTheme="majorHAnsi" w:eastAsia="Times" w:hAnsiTheme="majorHAnsi" w:cs="Times New Roman"/>
      <w:b/>
      <w:sz w:val="26"/>
      <w:szCs w:val="20"/>
    </w:rPr>
  </w:style>
  <w:style w:type="paragraph" w:styleId="Revision">
    <w:name w:val="Revision"/>
    <w:hidden/>
    <w:uiPriority w:val="99"/>
    <w:semiHidden/>
    <w:rsid w:val="00F558CA"/>
    <w:pPr>
      <w:spacing w:after="0" w:line="240" w:lineRule="auto"/>
    </w:pPr>
    <w:rPr>
      <w:rFonts w:ascii="Calibri" w:hAnsi="Calibri" w:cs="Calibri"/>
    </w:rPr>
  </w:style>
  <w:style w:type="character" w:styleId="Hyperlink">
    <w:name w:val="Hyperlink"/>
    <w:basedOn w:val="DefaultParagraphFont"/>
    <w:uiPriority w:val="99"/>
    <w:unhideWhenUsed/>
    <w:rsid w:val="00F558CA"/>
    <w:rPr>
      <w:color w:val="0000FF" w:themeColor="hyperlink"/>
      <w:u w:val="single"/>
    </w:rPr>
  </w:style>
  <w:style w:type="character" w:styleId="CommentReference">
    <w:name w:val="annotation reference"/>
    <w:basedOn w:val="DefaultParagraphFont"/>
    <w:uiPriority w:val="99"/>
    <w:semiHidden/>
    <w:unhideWhenUsed/>
    <w:rsid w:val="00F558CA"/>
    <w:rPr>
      <w:sz w:val="16"/>
      <w:szCs w:val="16"/>
    </w:rPr>
  </w:style>
  <w:style w:type="paragraph" w:styleId="CommentText">
    <w:name w:val="annotation text"/>
    <w:basedOn w:val="Normal"/>
    <w:link w:val="CommentTextChar"/>
    <w:uiPriority w:val="99"/>
    <w:semiHidden/>
    <w:unhideWhenUsed/>
    <w:rsid w:val="00F558CA"/>
    <w:rPr>
      <w:sz w:val="20"/>
      <w:szCs w:val="20"/>
    </w:rPr>
  </w:style>
  <w:style w:type="character" w:customStyle="1" w:styleId="CommentTextChar">
    <w:name w:val="Comment Text Char"/>
    <w:basedOn w:val="DefaultParagraphFont"/>
    <w:link w:val="CommentText"/>
    <w:uiPriority w:val="99"/>
    <w:semiHidden/>
    <w:rsid w:val="00F558CA"/>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558CA"/>
    <w:rPr>
      <w:b/>
      <w:bCs/>
    </w:rPr>
  </w:style>
  <w:style w:type="character" w:customStyle="1" w:styleId="CommentSubjectChar">
    <w:name w:val="Comment Subject Char"/>
    <w:basedOn w:val="CommentTextChar"/>
    <w:link w:val="CommentSubject"/>
    <w:uiPriority w:val="99"/>
    <w:semiHidden/>
    <w:rsid w:val="00F558CA"/>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11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U Huisstijl">
      <a:majorFont>
        <a:latin typeface="Verdana"/>
        <a:ea typeface=""/>
        <a:cs typeface=""/>
      </a:majorFont>
      <a:minorFont>
        <a:latin typeface="Verdana"/>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495</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Hamaker, E.L. (Ellen)</dc:creator>
  <cp:keywords/>
  <dc:description/>
  <cp:lastModifiedBy>Mulder, J.D. (Jeroen)</cp:lastModifiedBy>
  <cp:revision>7</cp:revision>
  <dcterms:created xsi:type="dcterms:W3CDTF">2025-06-18T11:58:00Z</dcterms:created>
  <dcterms:modified xsi:type="dcterms:W3CDTF">2025-06-26T08:43:00Z</dcterms:modified>
</cp:coreProperties>
</file>